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438" w:rsidRDefault="00B41270" w:rsidP="00291F33">
      <w:pPr>
        <w:pStyle w:val="Rubrik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84D5D1" wp14:editId="640BA7E3">
            <wp:simplePos x="0" y="0"/>
            <wp:positionH relativeFrom="margin">
              <wp:posOffset>4137025</wp:posOffset>
            </wp:positionH>
            <wp:positionV relativeFrom="margin">
              <wp:posOffset>-26035</wp:posOffset>
            </wp:positionV>
            <wp:extent cx="1310640" cy="603885"/>
            <wp:effectExtent l="0" t="0" r="3810" b="5715"/>
            <wp:wrapTight wrapText="bothSides">
              <wp:wrapPolygon edited="0">
                <wp:start x="0" y="0"/>
                <wp:lineTo x="0" y="21123"/>
                <wp:lineTo x="21349" y="21123"/>
                <wp:lineTo x="21349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349E0F" wp14:editId="33A08330">
            <wp:simplePos x="0" y="0"/>
            <wp:positionH relativeFrom="margin">
              <wp:posOffset>2386965</wp:posOffset>
            </wp:positionH>
            <wp:positionV relativeFrom="margin">
              <wp:posOffset>224790</wp:posOffset>
            </wp:positionV>
            <wp:extent cx="1227455" cy="286385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FD584D5" wp14:editId="2D55A24B">
            <wp:simplePos x="0" y="0"/>
            <wp:positionH relativeFrom="column">
              <wp:posOffset>114300</wp:posOffset>
            </wp:positionH>
            <wp:positionV relativeFrom="paragraph">
              <wp:posOffset>112395</wp:posOffset>
            </wp:positionV>
            <wp:extent cx="1734820" cy="604520"/>
            <wp:effectExtent l="0" t="0" r="0" b="5080"/>
            <wp:wrapTight wrapText="bothSides">
              <wp:wrapPolygon edited="0">
                <wp:start x="0" y="0"/>
                <wp:lineTo x="0" y="21101"/>
                <wp:lineTo x="21347" y="21101"/>
                <wp:lineTo x="21347" y="0"/>
                <wp:lineTo x="0" y="0"/>
              </wp:wrapPolygon>
            </wp:wrapTight>
            <wp:docPr id="4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438">
        <w:t xml:space="preserve"> </w:t>
      </w:r>
    </w:p>
    <w:p w:rsidR="00AD6BC6" w:rsidRDefault="00AD6BC6" w:rsidP="00964B32">
      <w:pPr>
        <w:pStyle w:val="Rubrik1"/>
        <w:ind w:right="568"/>
        <w:jc w:val="center"/>
        <w:rPr>
          <w:rFonts w:ascii="Times New Roman" w:hAnsi="Times New Roman" w:cs="Times New Roman"/>
        </w:rPr>
      </w:pPr>
    </w:p>
    <w:p w:rsidR="00AD6BC6" w:rsidRDefault="00AD6BC6" w:rsidP="00964B32">
      <w:pPr>
        <w:pStyle w:val="Rubrik1"/>
        <w:ind w:right="568"/>
        <w:jc w:val="center"/>
        <w:rPr>
          <w:rFonts w:ascii="Times New Roman" w:hAnsi="Times New Roman" w:cs="Times New Roman"/>
        </w:rPr>
      </w:pPr>
    </w:p>
    <w:p w:rsidR="0065529C" w:rsidRDefault="0065529C" w:rsidP="00964B32">
      <w:pPr>
        <w:pStyle w:val="Rubrik1"/>
        <w:ind w:right="568"/>
        <w:jc w:val="center"/>
        <w:rPr>
          <w:rFonts w:ascii="Times New Roman" w:hAnsi="Times New Roman" w:cs="Times New Roman"/>
        </w:rPr>
      </w:pPr>
    </w:p>
    <w:p w:rsidR="00F27438" w:rsidRPr="004765A1" w:rsidRDefault="00F27438" w:rsidP="00964B32">
      <w:pPr>
        <w:pStyle w:val="Rubrik1"/>
        <w:ind w:right="568"/>
        <w:jc w:val="center"/>
        <w:rPr>
          <w:rFonts w:ascii="Times New Roman" w:hAnsi="Times New Roman" w:cs="Times New Roman"/>
        </w:rPr>
      </w:pPr>
      <w:r w:rsidRPr="004765A1">
        <w:rPr>
          <w:rFonts w:ascii="Times New Roman" w:hAnsi="Times New Roman" w:cs="Times New Roman"/>
        </w:rPr>
        <w:t xml:space="preserve">Överenskommelse om </w:t>
      </w:r>
      <w:r w:rsidR="00964B32" w:rsidRPr="004765A1">
        <w:rPr>
          <w:rFonts w:ascii="Times New Roman" w:hAnsi="Times New Roman" w:cs="Times New Roman"/>
        </w:rPr>
        <w:t>utvecklings</w:t>
      </w:r>
      <w:r w:rsidRPr="004765A1">
        <w:rPr>
          <w:rFonts w:ascii="Times New Roman" w:hAnsi="Times New Roman" w:cs="Times New Roman"/>
        </w:rPr>
        <w:t>sam</w:t>
      </w:r>
      <w:r w:rsidR="00964B32" w:rsidRPr="004765A1">
        <w:rPr>
          <w:rFonts w:ascii="Times New Roman" w:hAnsi="Times New Roman" w:cs="Times New Roman"/>
        </w:rPr>
        <w:t>verkan</w:t>
      </w:r>
      <w:r w:rsidRPr="004765A1">
        <w:rPr>
          <w:rFonts w:ascii="Times New Roman" w:hAnsi="Times New Roman" w:cs="Times New Roman"/>
        </w:rPr>
        <w:t xml:space="preserve"> mellan </w:t>
      </w:r>
      <w:r w:rsidR="009E3127" w:rsidRPr="00CA5A26">
        <w:rPr>
          <w:rFonts w:ascii="Times New Roman" w:hAnsi="Times New Roman" w:cs="Times New Roman"/>
        </w:rPr>
        <w:t>Riksantikvarieämbetet</w:t>
      </w:r>
      <w:r w:rsidR="009E3127">
        <w:rPr>
          <w:rFonts w:ascii="Times New Roman" w:hAnsi="Times New Roman" w:cs="Times New Roman"/>
        </w:rPr>
        <w:t>, Landstinget</w:t>
      </w:r>
      <w:r w:rsidRPr="004765A1">
        <w:rPr>
          <w:rFonts w:ascii="Times New Roman" w:hAnsi="Times New Roman" w:cs="Times New Roman"/>
        </w:rPr>
        <w:t xml:space="preserve"> Västernorrland</w:t>
      </w:r>
      <w:r w:rsidR="00CA5A26">
        <w:rPr>
          <w:rFonts w:ascii="Times New Roman" w:hAnsi="Times New Roman" w:cs="Times New Roman"/>
        </w:rPr>
        <w:t xml:space="preserve"> och</w:t>
      </w:r>
      <w:r w:rsidRPr="004765A1">
        <w:rPr>
          <w:rFonts w:ascii="Times New Roman" w:hAnsi="Times New Roman" w:cs="Times New Roman"/>
        </w:rPr>
        <w:t xml:space="preserve"> Länsstyrelsen Västernorrland </w:t>
      </w:r>
    </w:p>
    <w:p w:rsidR="00F27438" w:rsidRPr="00C87D2F" w:rsidRDefault="00F27438" w:rsidP="00291F33"/>
    <w:p w:rsidR="0065529C" w:rsidRDefault="0065529C" w:rsidP="00291F33">
      <w:pPr>
        <w:rPr>
          <w:b/>
          <w:sz w:val="28"/>
          <w:szCs w:val="28"/>
        </w:rPr>
      </w:pPr>
    </w:p>
    <w:p w:rsidR="004765A1" w:rsidRPr="004765A1" w:rsidRDefault="004765A1" w:rsidP="00291F33">
      <w:pPr>
        <w:rPr>
          <w:b/>
          <w:sz w:val="28"/>
          <w:szCs w:val="28"/>
        </w:rPr>
      </w:pPr>
      <w:r w:rsidRPr="004765A1">
        <w:rPr>
          <w:b/>
          <w:sz w:val="28"/>
          <w:szCs w:val="28"/>
        </w:rPr>
        <w:t>Förutsättningar</w:t>
      </w:r>
    </w:p>
    <w:p w:rsidR="00F27438" w:rsidRPr="00C87D2F" w:rsidRDefault="00BB309C" w:rsidP="00291F33">
      <w:r w:rsidRPr="00BB309C">
        <w:t xml:space="preserve">Inom ramen för kultursamverkansmodellen har landstinget tagit fram </w:t>
      </w:r>
      <w:r w:rsidR="00056D43" w:rsidRPr="00BB309C">
        <w:t xml:space="preserve">länets </w:t>
      </w:r>
      <w:r w:rsidR="00056D43">
        <w:t>regionala</w:t>
      </w:r>
      <w:r w:rsidRPr="00BB309C">
        <w:t xml:space="preserve"> kulturplan i samverkan med länets kommuner. </w:t>
      </w:r>
      <w:bookmarkStart w:id="0" w:name="_GoBack"/>
      <w:bookmarkEnd w:id="0"/>
      <w:r w:rsidR="00652589" w:rsidRPr="00652589">
        <w:t>Som en fördjupad strategi för kulturarvsområdet i Västernorrland gäller programmet Kulturarv i utveckling 2012-2015, vilket ska revideras under 2016.</w:t>
      </w:r>
      <w:r w:rsidR="004B2FEB">
        <w:t xml:space="preserve"> </w:t>
      </w:r>
      <w:r w:rsidR="00F27438" w:rsidRPr="00C87D2F">
        <w:t xml:space="preserve">Kulturplanen </w:t>
      </w:r>
      <w:r w:rsidR="003A0159">
        <w:t>som gäller 201</w:t>
      </w:r>
      <w:r w:rsidR="00884687">
        <w:t>5</w:t>
      </w:r>
      <w:r w:rsidR="003A0159">
        <w:t xml:space="preserve">-2018 </w:t>
      </w:r>
      <w:r w:rsidR="00F27438" w:rsidRPr="00C87D2F">
        <w:t xml:space="preserve">ligger till grund för den medelsfördelning som Statens kulturråd gör av de statliga medlen till kultur till Västernorrland där bland annat medel till museerna ingår. </w:t>
      </w:r>
    </w:p>
    <w:p w:rsidR="00F27438" w:rsidRPr="00C87D2F" w:rsidRDefault="00F27438" w:rsidP="00291F33"/>
    <w:p w:rsidR="00F27438" w:rsidRPr="00C87D2F" w:rsidRDefault="00F27438" w:rsidP="00291F33">
      <w:r w:rsidRPr="00C87D2F">
        <w:t>Riksantikvarieämbetet och en representant för länsstyrelserna medverkar i Statens kulturråds samverkansråd om kultursamverkansmodellen. En angelägen uppgift i det sammanhanget är att kulturarvs- och kulturmiljöfrågor synliggörs i kulturplanerna</w:t>
      </w:r>
      <w:r w:rsidR="004765A1" w:rsidRPr="00C87D2F">
        <w:t>.</w:t>
      </w:r>
    </w:p>
    <w:p w:rsidR="00C574C1" w:rsidRPr="00C574C1" w:rsidRDefault="00C574C1" w:rsidP="00C574C1">
      <w:pPr>
        <w:rPr>
          <w:sz w:val="22"/>
          <w:szCs w:val="28"/>
        </w:rPr>
      </w:pPr>
    </w:p>
    <w:p w:rsidR="00C574C1" w:rsidRPr="00C574C1" w:rsidRDefault="00C574C1" w:rsidP="00C574C1">
      <w:r w:rsidRPr="00C574C1">
        <w:t>Parterna har goda möjligheter att bidra till varandras verksamheter och utveckling genom ett systematiskt samarbete och ett gemensamt lärande.</w:t>
      </w:r>
    </w:p>
    <w:p w:rsidR="00F27438" w:rsidRPr="004765A1" w:rsidRDefault="00964B32" w:rsidP="00291F33">
      <w:pPr>
        <w:pStyle w:val="Rubrik2"/>
        <w:rPr>
          <w:rFonts w:ascii="Times New Roman" w:hAnsi="Times New Roman" w:cs="Times New Roman"/>
          <w:i w:val="0"/>
        </w:rPr>
      </w:pPr>
      <w:r w:rsidRPr="004765A1">
        <w:rPr>
          <w:rFonts w:ascii="Times New Roman" w:hAnsi="Times New Roman" w:cs="Times New Roman"/>
          <w:i w:val="0"/>
        </w:rPr>
        <w:t>Mål, v</w:t>
      </w:r>
      <w:r w:rsidR="00F27438" w:rsidRPr="004765A1">
        <w:rPr>
          <w:rFonts w:ascii="Times New Roman" w:hAnsi="Times New Roman" w:cs="Times New Roman"/>
          <w:i w:val="0"/>
        </w:rPr>
        <w:t>ision och syfte</w:t>
      </w:r>
    </w:p>
    <w:p w:rsidR="00C87D2F" w:rsidRDefault="004765A1" w:rsidP="004765A1">
      <w:r w:rsidRPr="004765A1">
        <w:t xml:space="preserve">De övergripande målen för samverkan är de av riksdagen </w:t>
      </w:r>
      <w:r w:rsidR="00115C0F">
        <w:t xml:space="preserve">fastställda målen för kulturpolitiken och </w:t>
      </w:r>
      <w:r w:rsidRPr="00115C0F">
        <w:t>kulturmiljö</w:t>
      </w:r>
      <w:r w:rsidR="0010186F">
        <w:t>arbetet.</w:t>
      </w:r>
      <w:r w:rsidRPr="004765A1">
        <w:t xml:space="preserve"> </w:t>
      </w:r>
    </w:p>
    <w:p w:rsidR="00C87D2F" w:rsidRDefault="00C87D2F" w:rsidP="004765A1"/>
    <w:p w:rsidR="004765A1" w:rsidRPr="004765A1" w:rsidRDefault="00C87D2F" w:rsidP="004765A1">
      <w:r>
        <w:t xml:space="preserve">Riksantikvarieämbetet ska </w:t>
      </w:r>
      <w:r w:rsidR="002E438A" w:rsidRPr="00CD7D43">
        <w:t xml:space="preserve">vara pådrivande och stödjande inom sitt verksamhetsområde och stödja och följa det regionala kulturmiljöarbetet. </w:t>
      </w:r>
      <w:r w:rsidR="002E438A" w:rsidRPr="004765A1">
        <w:t>Västernorrlands</w:t>
      </w:r>
      <w:r w:rsidR="004765A1" w:rsidRPr="004765A1">
        <w:t xml:space="preserve"> kulturplan och länets strategiska kulturarvsprogram Kulturarv i utveckling</w:t>
      </w:r>
      <w:r w:rsidR="004765A1">
        <w:t xml:space="preserve"> </w:t>
      </w:r>
      <w:r>
        <w:t>är utgångspunkter för samverkan med Riksantikvarieämbetet.</w:t>
      </w:r>
      <w:r w:rsidR="004765A1" w:rsidRPr="004765A1">
        <w:t xml:space="preserve"> </w:t>
      </w:r>
    </w:p>
    <w:p w:rsidR="004765A1" w:rsidRPr="004765A1" w:rsidRDefault="004765A1" w:rsidP="004765A1"/>
    <w:p w:rsidR="00C87D2F" w:rsidRDefault="004765A1" w:rsidP="00C87D2F">
      <w:r w:rsidRPr="004765A1">
        <w:t xml:space="preserve">Vår gemensamma vision är att kulturmiljöns och kulturarvets värde för människors livsmiljö ska utvecklas och tas till vara i ökad omfattning och i nya sammanhang. Kulturarvet </w:t>
      </w:r>
      <w:r w:rsidR="008E7954">
        <w:t>ska</w:t>
      </w:r>
      <w:r w:rsidRPr="004765A1">
        <w:t xml:space="preserve"> göra skillnad i olika samhällsprocesser.</w:t>
      </w:r>
    </w:p>
    <w:p w:rsidR="00C87D2F" w:rsidRDefault="00C87D2F" w:rsidP="00C87D2F"/>
    <w:p w:rsidR="00C87D2F" w:rsidRPr="00C87D2F" w:rsidRDefault="00C87D2F" w:rsidP="00C87D2F">
      <w:r w:rsidRPr="00C87D2F">
        <w:t xml:space="preserve">Syftet är att utveckla det gemensamma arbetet för detta genom att byta erfarenheter, söka gemensamma synsätt kring grundläggande frågor samt att utveckla metoder och arbetssätt. Erfarenheterna och kunskaperna från samverkan </w:t>
      </w:r>
      <w:r w:rsidR="008E7954">
        <w:t>ska</w:t>
      </w:r>
      <w:r w:rsidRPr="00C87D2F">
        <w:t xml:space="preserve"> bland annat komma till användning i utvecklingen av kulturmiljö</w:t>
      </w:r>
      <w:r w:rsidR="002E438A">
        <w:t>-</w:t>
      </w:r>
      <w:r w:rsidRPr="00C87D2F">
        <w:t xml:space="preserve"> och kulturarvsarbetet i kultursamverkansmodellen och nationellt. Samverkan kan omfatta såväl lokala som internationella aktörer.</w:t>
      </w:r>
    </w:p>
    <w:p w:rsidR="00C87D2F" w:rsidRPr="00C87D2F" w:rsidRDefault="00C87D2F" w:rsidP="00C87D2F">
      <w:pPr>
        <w:rPr>
          <w:b/>
          <w:i/>
        </w:rPr>
      </w:pPr>
    </w:p>
    <w:p w:rsidR="0065529C" w:rsidRDefault="0065529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87D2F" w:rsidRDefault="00C87D2F" w:rsidP="004765A1">
      <w:pPr>
        <w:rPr>
          <w:b/>
          <w:sz w:val="28"/>
          <w:szCs w:val="28"/>
        </w:rPr>
      </w:pPr>
      <w:r w:rsidRPr="00C87D2F">
        <w:rPr>
          <w:b/>
          <w:sz w:val="28"/>
          <w:szCs w:val="28"/>
        </w:rPr>
        <w:lastRenderedPageBreak/>
        <w:t>Strategisk samverkan</w:t>
      </w:r>
    </w:p>
    <w:p w:rsidR="00C87D2F" w:rsidRPr="00C87D2F" w:rsidRDefault="00C87D2F" w:rsidP="004765A1">
      <w:r>
        <w:t xml:space="preserve">Parterna avser att genomföra gemensamma strategiska insatser för att utveckla och följa upp kulturarvs- och kulturmiljöarbetet. Genom att ta fram goda exempel för enskilda verksamhetsområden ska arbetet utvecklas snabbare och visa hur det </w:t>
      </w:r>
      <w:r w:rsidR="008E7954">
        <w:t>ska</w:t>
      </w:r>
      <w:r>
        <w:t xml:space="preserve"> bidra till en hållbar samhällsutveckling och god livsmiljö.</w:t>
      </w:r>
    </w:p>
    <w:p w:rsidR="00F27438" w:rsidRDefault="00F27438" w:rsidP="00291F33">
      <w:r w:rsidRPr="00C87D2F">
        <w:t>Parter</w:t>
      </w:r>
      <w:r w:rsidR="00B37E06">
        <w:t xml:space="preserve">na har tillsammans identifierat </w:t>
      </w:r>
      <w:r w:rsidRPr="00C87D2F">
        <w:t>följande</w:t>
      </w:r>
      <w:r w:rsidR="001B4402">
        <w:t xml:space="preserve"> samverkansområde</w:t>
      </w:r>
      <w:r w:rsidR="00B37E06">
        <w:t>:</w:t>
      </w:r>
    </w:p>
    <w:p w:rsidR="00370BD7" w:rsidRDefault="00370BD7" w:rsidP="00370BD7"/>
    <w:p w:rsidR="00370BD7" w:rsidRPr="00370BD7" w:rsidRDefault="00370BD7" w:rsidP="00370BD7">
      <w:r>
        <w:t>R</w:t>
      </w:r>
      <w:r w:rsidRPr="00370BD7">
        <w:t xml:space="preserve">egional utveckling genom </w:t>
      </w:r>
    </w:p>
    <w:p w:rsidR="00370BD7" w:rsidRPr="00370BD7" w:rsidRDefault="00370BD7" w:rsidP="00370BD7">
      <w:r w:rsidRPr="00370BD7">
        <w:t>- ett inkluderande arbetssätt och fokus på mångfald</w:t>
      </w:r>
      <w:r>
        <w:t>,</w:t>
      </w:r>
      <w:r w:rsidRPr="00370BD7">
        <w:t xml:space="preserve"> </w:t>
      </w:r>
    </w:p>
    <w:p w:rsidR="00370BD7" w:rsidRPr="00370BD7" w:rsidRDefault="00370BD7" w:rsidP="00370BD7">
      <w:r w:rsidRPr="00370BD7">
        <w:t>- samverkan med civilsamhälle, kulturarvssektor och folkbildning</w:t>
      </w:r>
      <w:r>
        <w:t>.</w:t>
      </w:r>
    </w:p>
    <w:p w:rsidR="00370BD7" w:rsidRPr="00C87D2F" w:rsidRDefault="00370BD7" w:rsidP="00291F33"/>
    <w:p w:rsidR="004765A1" w:rsidRPr="00C87D2F" w:rsidRDefault="0059556B" w:rsidP="004765A1">
      <w:r>
        <w:t>U</w:t>
      </w:r>
      <w:r w:rsidR="004765A1" w:rsidRPr="00C87D2F">
        <w:t xml:space="preserve">tvecklingssamarbetet </w:t>
      </w:r>
      <w:r>
        <w:t xml:space="preserve">kan </w:t>
      </w:r>
      <w:r w:rsidR="004765A1" w:rsidRPr="00C87D2F">
        <w:t xml:space="preserve">handla om uppföljning och utvärdering, erfarenhetsutbyte, metodutveckling, kunskapsuppbyggnad samt forskning och utveckling. </w:t>
      </w:r>
    </w:p>
    <w:p w:rsidR="004765A1" w:rsidRPr="00C87D2F" w:rsidRDefault="004765A1" w:rsidP="00291F33"/>
    <w:p w:rsidR="00F27438" w:rsidRPr="00C87D2F" w:rsidRDefault="00F27438" w:rsidP="005D6C2D">
      <w:r w:rsidRPr="00C87D2F">
        <w:t xml:space="preserve">Parterna åtar sig att tillsammans ytterligare identifiera, formulera och finansiera samarbeten. </w:t>
      </w:r>
    </w:p>
    <w:p w:rsidR="001D2615" w:rsidRPr="001D2615" w:rsidRDefault="001D2615" w:rsidP="005D6C2D">
      <w:pPr>
        <w:spacing w:before="240" w:after="60"/>
        <w:outlineLvl w:val="1"/>
        <w:rPr>
          <w:rFonts w:ascii="Tahoma" w:hAnsi="Tahoma" w:cs="Tahoma"/>
          <w:b/>
          <w:bCs/>
          <w:sz w:val="36"/>
          <w:szCs w:val="36"/>
        </w:rPr>
      </w:pPr>
      <w:r w:rsidRPr="001D2615">
        <w:rPr>
          <w:b/>
          <w:bCs/>
          <w:iCs/>
          <w:sz w:val="28"/>
          <w:szCs w:val="28"/>
        </w:rPr>
        <w:t>Samverkansformer</w:t>
      </w:r>
    </w:p>
    <w:p w:rsidR="001D2615" w:rsidRPr="001D2615" w:rsidRDefault="001D2615" w:rsidP="001D2615">
      <w:r w:rsidRPr="001D2615">
        <w:t xml:space="preserve">Parterna åtar sig att, var och en utifrån sina möjligheter och förutsättningar, tillsammans identifiera och formulera samarbeten. </w:t>
      </w:r>
    </w:p>
    <w:p w:rsidR="001D2615" w:rsidRPr="001D2615" w:rsidRDefault="001D2615" w:rsidP="001D2615"/>
    <w:p w:rsidR="001D2615" w:rsidRPr="001D2615" w:rsidRDefault="001D2615" w:rsidP="001D2615">
      <w:r w:rsidRPr="001D2615">
        <w:t xml:space="preserve">Parterna utser kontaktpersoner som utgör en samarbetsgrupp som planerar, utvecklar och följer upp samarbetet en gång i kvartalet.  </w:t>
      </w:r>
      <w:r w:rsidR="006D1680">
        <w:t>Parterna ska</w:t>
      </w:r>
      <w:r w:rsidRPr="001D2615">
        <w:t xml:space="preserve"> ta fram aktivitetsplaner </w:t>
      </w:r>
      <w:r w:rsidR="00510E50">
        <w:t>för</w:t>
      </w:r>
      <w:r w:rsidRPr="001D2615">
        <w:t xml:space="preserve"> kort </w:t>
      </w:r>
      <w:r w:rsidR="00510E50">
        <w:t>respektive</w:t>
      </w:r>
      <w:r w:rsidRPr="001D2615">
        <w:t xml:space="preserve"> lång sikt. </w:t>
      </w:r>
    </w:p>
    <w:p w:rsidR="001D2615" w:rsidRPr="001D2615" w:rsidRDefault="001D2615" w:rsidP="001D2615"/>
    <w:p w:rsidR="001D2615" w:rsidRDefault="001D2615" w:rsidP="001D2615">
      <w:r w:rsidRPr="001D2615">
        <w:t xml:space="preserve">Samarbeten kan bedrivas i projektform med tydligt formulerade syften, mål och former för genomförande. De närmare definierade aktiviteterna kan hanteras av arbetsgrupper som kan inkludera operativt verksamma. </w:t>
      </w:r>
    </w:p>
    <w:p w:rsidR="00C87D2F" w:rsidRPr="001D2615" w:rsidRDefault="00C87D2F" w:rsidP="001D2615">
      <w:pPr>
        <w:rPr>
          <w:sz w:val="22"/>
        </w:rPr>
      </w:pPr>
    </w:p>
    <w:p w:rsidR="001D2615" w:rsidRPr="001D2615" w:rsidRDefault="001D2615" w:rsidP="001D2615">
      <w:r w:rsidRPr="001D2615">
        <w:t>Överenskommelsen gäller tills vidare, dock längst i fyra år från undertecknandet.</w:t>
      </w:r>
    </w:p>
    <w:p w:rsidR="00F27438" w:rsidRDefault="00F27438" w:rsidP="00291F33">
      <w:pPr>
        <w:pStyle w:val="Rubrik2"/>
        <w:rPr>
          <w:rFonts w:ascii="Times New Roman" w:hAnsi="Times New Roman" w:cs="Times New Roman"/>
          <w:i w:val="0"/>
        </w:rPr>
      </w:pPr>
    </w:p>
    <w:p w:rsidR="008947DF" w:rsidRPr="008947DF" w:rsidRDefault="008947DF" w:rsidP="008947DF"/>
    <w:p w:rsidR="001D2615" w:rsidRPr="008947DF" w:rsidRDefault="008947DF" w:rsidP="001D2615">
      <w:pPr>
        <w:rPr>
          <w:i/>
        </w:rPr>
      </w:pPr>
      <w:r w:rsidRPr="008947DF">
        <w:rPr>
          <w:i/>
        </w:rPr>
        <w:t>Timrå den 4 november 2015</w:t>
      </w:r>
    </w:p>
    <w:p w:rsidR="00F27438" w:rsidRPr="00ED22AF" w:rsidRDefault="00F27438" w:rsidP="00291F33">
      <w:pPr>
        <w:rPr>
          <w:sz w:val="22"/>
        </w:rPr>
      </w:pPr>
    </w:p>
    <w:p w:rsidR="008947DF" w:rsidRDefault="008947DF" w:rsidP="00291F33"/>
    <w:p w:rsidR="00F27438" w:rsidRPr="00C87D2F" w:rsidRDefault="00F27438" w:rsidP="00291F33">
      <w:r w:rsidRPr="00C87D2F">
        <w:t>För Riksantikvarieämbetet</w:t>
      </w:r>
      <w:r w:rsidRPr="00C87D2F">
        <w:tab/>
        <w:t xml:space="preserve">       För Landstinget </w:t>
      </w:r>
      <w:proofErr w:type="gramStart"/>
      <w:r w:rsidRPr="00C87D2F">
        <w:t>Västernorrland     För</w:t>
      </w:r>
      <w:proofErr w:type="gramEnd"/>
      <w:r w:rsidRPr="00C87D2F">
        <w:t xml:space="preserve"> Länsstyrelsen Västernorrland </w:t>
      </w:r>
    </w:p>
    <w:p w:rsidR="00F27438" w:rsidRPr="00C87D2F" w:rsidRDefault="00F27438" w:rsidP="00291F33"/>
    <w:p w:rsidR="00F27438" w:rsidRPr="00C87D2F" w:rsidRDefault="00F27438" w:rsidP="00291F33"/>
    <w:p w:rsidR="00F27438" w:rsidRPr="00C87D2F" w:rsidRDefault="00F27438" w:rsidP="00291F33"/>
    <w:p w:rsidR="00F27438" w:rsidRPr="00C87D2F" w:rsidRDefault="00F27438" w:rsidP="00291F33"/>
    <w:p w:rsidR="00490DFD" w:rsidRDefault="00F27438" w:rsidP="00291F33">
      <w:r w:rsidRPr="00C87D2F">
        <w:t>Lars Amréus</w:t>
      </w:r>
      <w:r w:rsidRPr="00C87D2F">
        <w:tab/>
        <w:t xml:space="preserve">    </w:t>
      </w:r>
      <w:r w:rsidRPr="00C87D2F">
        <w:tab/>
      </w:r>
      <w:r w:rsidR="0065529C">
        <w:t xml:space="preserve">      </w:t>
      </w:r>
      <w:r w:rsidR="00C147D5" w:rsidRPr="00C147D5">
        <w:t>Erik Lövgren</w:t>
      </w:r>
      <w:r w:rsidRPr="00C87D2F">
        <w:tab/>
        <w:t xml:space="preserve">                </w:t>
      </w:r>
      <w:r w:rsidR="00510E50">
        <w:t xml:space="preserve">  </w:t>
      </w:r>
      <w:r w:rsidR="00814D97">
        <w:t xml:space="preserve"> </w:t>
      </w:r>
      <w:r w:rsidR="0065529C">
        <w:t xml:space="preserve"> </w:t>
      </w:r>
      <w:r w:rsidR="00625531">
        <w:t>Gunnar Holmgren</w:t>
      </w:r>
      <w:r w:rsidRPr="00C87D2F">
        <w:t xml:space="preserve">        </w:t>
      </w:r>
    </w:p>
    <w:p w:rsidR="00F27438" w:rsidRPr="00490DFD" w:rsidRDefault="00C147D5" w:rsidP="000579EA">
      <w:r>
        <w:t>Riksantikvarie</w:t>
      </w:r>
      <w:r>
        <w:tab/>
      </w:r>
      <w:r w:rsidR="0065529C">
        <w:t xml:space="preserve">      </w:t>
      </w:r>
      <w:proofErr w:type="gramStart"/>
      <w:r w:rsidR="0065529C">
        <w:t xml:space="preserve">Landstingsråd                      </w:t>
      </w:r>
      <w:r w:rsidR="000579EA">
        <w:t xml:space="preserve">        </w:t>
      </w:r>
      <w:r w:rsidR="0065529C">
        <w:t xml:space="preserve">     </w:t>
      </w:r>
      <w:r w:rsidR="00625531">
        <w:t>L</w:t>
      </w:r>
      <w:r w:rsidR="00490DFD">
        <w:t>andshövding</w:t>
      </w:r>
      <w:proofErr w:type="gramEnd"/>
    </w:p>
    <w:sectPr w:rsidR="00F27438" w:rsidRPr="00490DFD" w:rsidSect="00EF2672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C38"/>
    <w:multiLevelType w:val="hybridMultilevel"/>
    <w:tmpl w:val="117AC11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983EA0"/>
    <w:multiLevelType w:val="multilevel"/>
    <w:tmpl w:val="84E2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4303D5"/>
    <w:multiLevelType w:val="hybridMultilevel"/>
    <w:tmpl w:val="C9869D06"/>
    <w:lvl w:ilvl="0" w:tplc="9F3437E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66E76A59"/>
    <w:multiLevelType w:val="hybridMultilevel"/>
    <w:tmpl w:val="603C63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33"/>
    <w:rsid w:val="00053DAF"/>
    <w:rsid w:val="00056D43"/>
    <w:rsid w:val="000579EA"/>
    <w:rsid w:val="0006548B"/>
    <w:rsid w:val="00095F08"/>
    <w:rsid w:val="000B1B88"/>
    <w:rsid w:val="000C2004"/>
    <w:rsid w:val="000F5463"/>
    <w:rsid w:val="0010186F"/>
    <w:rsid w:val="00115C0F"/>
    <w:rsid w:val="001270DE"/>
    <w:rsid w:val="001622E6"/>
    <w:rsid w:val="001B4402"/>
    <w:rsid w:val="001C0384"/>
    <w:rsid w:val="001C4390"/>
    <w:rsid w:val="001D2615"/>
    <w:rsid w:val="002654DB"/>
    <w:rsid w:val="00291F33"/>
    <w:rsid w:val="002D6E40"/>
    <w:rsid w:val="002E0949"/>
    <w:rsid w:val="002E438A"/>
    <w:rsid w:val="00333011"/>
    <w:rsid w:val="00370BD7"/>
    <w:rsid w:val="003937E7"/>
    <w:rsid w:val="00394FD6"/>
    <w:rsid w:val="003A0159"/>
    <w:rsid w:val="003B1A86"/>
    <w:rsid w:val="00427BC6"/>
    <w:rsid w:val="004765A1"/>
    <w:rsid w:val="00481F43"/>
    <w:rsid w:val="00490DFD"/>
    <w:rsid w:val="004B2FEB"/>
    <w:rsid w:val="004D4C56"/>
    <w:rsid w:val="004E7C1E"/>
    <w:rsid w:val="00510E50"/>
    <w:rsid w:val="00530EF8"/>
    <w:rsid w:val="00554036"/>
    <w:rsid w:val="0056592E"/>
    <w:rsid w:val="00576BC9"/>
    <w:rsid w:val="00592E0C"/>
    <w:rsid w:val="0059556B"/>
    <w:rsid w:val="005A31C9"/>
    <w:rsid w:val="005D6C2D"/>
    <w:rsid w:val="00625531"/>
    <w:rsid w:val="00652589"/>
    <w:rsid w:val="00654561"/>
    <w:rsid w:val="0065529C"/>
    <w:rsid w:val="006D1680"/>
    <w:rsid w:val="00726055"/>
    <w:rsid w:val="00782605"/>
    <w:rsid w:val="0080506F"/>
    <w:rsid w:val="00814D97"/>
    <w:rsid w:val="008451F2"/>
    <w:rsid w:val="0084757D"/>
    <w:rsid w:val="00881FB5"/>
    <w:rsid w:val="00884687"/>
    <w:rsid w:val="008947DF"/>
    <w:rsid w:val="008E2247"/>
    <w:rsid w:val="008E7954"/>
    <w:rsid w:val="00964B32"/>
    <w:rsid w:val="00992547"/>
    <w:rsid w:val="00997E2C"/>
    <w:rsid w:val="009E3127"/>
    <w:rsid w:val="009E501C"/>
    <w:rsid w:val="00A16C18"/>
    <w:rsid w:val="00A55F32"/>
    <w:rsid w:val="00AD6BC6"/>
    <w:rsid w:val="00AE6109"/>
    <w:rsid w:val="00AF7CC5"/>
    <w:rsid w:val="00B215DD"/>
    <w:rsid w:val="00B37E06"/>
    <w:rsid w:val="00B41270"/>
    <w:rsid w:val="00B566D8"/>
    <w:rsid w:val="00B63A3F"/>
    <w:rsid w:val="00B72AA1"/>
    <w:rsid w:val="00B83E32"/>
    <w:rsid w:val="00BB309C"/>
    <w:rsid w:val="00C06A59"/>
    <w:rsid w:val="00C07E8C"/>
    <w:rsid w:val="00C147D5"/>
    <w:rsid w:val="00C574C1"/>
    <w:rsid w:val="00C664FE"/>
    <w:rsid w:val="00C87D2F"/>
    <w:rsid w:val="00CA5A26"/>
    <w:rsid w:val="00CD7D43"/>
    <w:rsid w:val="00CF2656"/>
    <w:rsid w:val="00D379C5"/>
    <w:rsid w:val="00D81A77"/>
    <w:rsid w:val="00D954C3"/>
    <w:rsid w:val="00D9765B"/>
    <w:rsid w:val="00E270E2"/>
    <w:rsid w:val="00EB42BB"/>
    <w:rsid w:val="00ED00CE"/>
    <w:rsid w:val="00ED22AF"/>
    <w:rsid w:val="00EF2672"/>
    <w:rsid w:val="00F27438"/>
    <w:rsid w:val="00FD03E3"/>
    <w:rsid w:val="00FD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33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291F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291F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291F33"/>
    <w:rPr>
      <w:rFonts w:ascii="Arial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291F33"/>
    <w:rPr>
      <w:rFonts w:ascii="Arial" w:hAnsi="Arial" w:cs="Arial"/>
      <w:b/>
      <w:bCs/>
      <w:i/>
      <w:iCs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2D6E4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D6E40"/>
    <w:rPr>
      <w:rFonts w:ascii="Tahoma" w:hAnsi="Tahoma" w:cs="Tahoma"/>
      <w:sz w:val="16"/>
      <w:szCs w:val="16"/>
      <w:lang w:eastAsia="sv-SE"/>
    </w:rPr>
  </w:style>
  <w:style w:type="paragraph" w:styleId="Dokumentversikt">
    <w:name w:val="Document Map"/>
    <w:basedOn w:val="Normal"/>
    <w:link w:val="DokumentversiktChar"/>
    <w:uiPriority w:val="99"/>
    <w:semiHidden/>
    <w:rsid w:val="003B1A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92D1B"/>
    <w:rPr>
      <w:rFonts w:ascii="Times New Roman" w:eastAsia="Times New Roman" w:hAnsi="Times New Roman"/>
      <w:sz w:val="0"/>
      <w:szCs w:val="0"/>
    </w:rPr>
  </w:style>
  <w:style w:type="paragraph" w:styleId="Liststycke">
    <w:name w:val="List Paragraph"/>
    <w:basedOn w:val="Normal"/>
    <w:uiPriority w:val="34"/>
    <w:qFormat/>
    <w:rsid w:val="00B37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33"/>
    <w:rPr>
      <w:rFonts w:ascii="Times New Roman" w:eastAsia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291F3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291F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291F33"/>
    <w:rPr>
      <w:rFonts w:ascii="Arial" w:hAnsi="Arial" w:cs="Arial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291F33"/>
    <w:rPr>
      <w:rFonts w:ascii="Arial" w:hAnsi="Arial" w:cs="Arial"/>
      <w:b/>
      <w:bCs/>
      <w:i/>
      <w:iCs/>
      <w:sz w:val="28"/>
      <w:szCs w:val="28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rsid w:val="002D6E4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2D6E40"/>
    <w:rPr>
      <w:rFonts w:ascii="Tahoma" w:hAnsi="Tahoma" w:cs="Tahoma"/>
      <w:sz w:val="16"/>
      <w:szCs w:val="16"/>
      <w:lang w:eastAsia="sv-SE"/>
    </w:rPr>
  </w:style>
  <w:style w:type="paragraph" w:styleId="Dokumentversikt">
    <w:name w:val="Document Map"/>
    <w:basedOn w:val="Normal"/>
    <w:link w:val="DokumentversiktChar"/>
    <w:uiPriority w:val="99"/>
    <w:semiHidden/>
    <w:rsid w:val="003B1A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692D1B"/>
    <w:rPr>
      <w:rFonts w:ascii="Times New Roman" w:eastAsia="Times New Roman" w:hAnsi="Times New Roman"/>
      <w:sz w:val="0"/>
      <w:szCs w:val="0"/>
    </w:rPr>
  </w:style>
  <w:style w:type="paragraph" w:styleId="Liststycke">
    <w:name w:val="List Paragraph"/>
    <w:basedOn w:val="Normal"/>
    <w:uiPriority w:val="34"/>
    <w:qFormat/>
    <w:rsid w:val="00B37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084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68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0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2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RAA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 Märta</dc:creator>
  <cp:lastModifiedBy>Anita Bergenstråhle-Lind</cp:lastModifiedBy>
  <cp:revision>2</cp:revision>
  <cp:lastPrinted>2015-11-03T15:38:00Z</cp:lastPrinted>
  <dcterms:created xsi:type="dcterms:W3CDTF">2015-11-03T15:46:00Z</dcterms:created>
  <dcterms:modified xsi:type="dcterms:W3CDTF">2015-11-03T15:46:00Z</dcterms:modified>
</cp:coreProperties>
</file>