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13" w:rsidRDefault="00E66265" w:rsidP="00E66265">
      <w:pPr>
        <w:pStyle w:val="Rubrik1"/>
      </w:pPr>
      <w:bookmarkStart w:id="0" w:name="_GoBack"/>
      <w:bookmarkEnd w:id="0"/>
      <w:r>
        <w:t xml:space="preserve">Sammanställning av enkätsvar från </w:t>
      </w:r>
      <w:proofErr w:type="spellStart"/>
      <w:r>
        <w:t>Skolwebbinarier</w:t>
      </w:r>
      <w:proofErr w:type="spellEnd"/>
      <w:r>
        <w:t xml:space="preserve"> #1-9</w:t>
      </w:r>
    </w:p>
    <w:p w:rsidR="005A25EC" w:rsidRPr="005A25EC" w:rsidRDefault="005A25EC" w:rsidP="005A25EC">
      <w:r>
        <w:t xml:space="preserve">Lars Lundqvist, </w:t>
      </w:r>
      <w:r w:rsidR="00DE2C20">
        <w:t xml:space="preserve">RAÄ, </w:t>
      </w:r>
      <w:proofErr w:type="spellStart"/>
      <w:r>
        <w:t>Kvk</w:t>
      </w:r>
      <w:proofErr w:type="spellEnd"/>
      <w:r>
        <w:t xml:space="preserve"> </w:t>
      </w:r>
      <w:proofErr w:type="gramStart"/>
      <w:r>
        <w:t>20200602</w:t>
      </w:r>
      <w:proofErr w:type="gramEnd"/>
    </w:p>
    <w:p w:rsidR="00E66265" w:rsidRDefault="00E66265" w:rsidP="00E66265">
      <w:pPr>
        <w:pStyle w:val="Rubrik2"/>
      </w:pPr>
      <w:r>
        <w:t>Kort om innehåll och formatet</w:t>
      </w:r>
    </w:p>
    <w:p w:rsidR="00701ADB" w:rsidRDefault="009B0E13" w:rsidP="00E66265">
      <w:r>
        <w:t>Valet av ämnen för Skolwebbinarierna baseras på</w:t>
      </w:r>
      <w:r w:rsidR="00E66265">
        <w:t xml:space="preserve"> </w:t>
      </w:r>
      <w:r>
        <w:t xml:space="preserve">de behov som aktualiserats i samband med pandemin men även utifrån </w:t>
      </w:r>
      <w:r w:rsidR="00701ADB">
        <w:t xml:space="preserve">vad som kommit fram </w:t>
      </w:r>
      <w:r>
        <w:t xml:space="preserve">vid våra och andras kartläggningar kring statusen för samverkan mellan arkiv, museer och världsarv. </w:t>
      </w:r>
    </w:p>
    <w:p w:rsidR="00E66265" w:rsidRDefault="00701ADB" w:rsidP="00E66265">
      <w:proofErr w:type="spellStart"/>
      <w:r>
        <w:t>Webbinarieämnena</w:t>
      </w:r>
      <w:proofErr w:type="spellEnd"/>
      <w:r>
        <w:t xml:space="preserve"> </w:t>
      </w:r>
      <w:r w:rsidR="009B0E13">
        <w:t>be</w:t>
      </w:r>
      <w:r>
        <w:t>handla</w:t>
      </w:r>
      <w:r w:rsidR="009B0E13">
        <w:t xml:space="preserve">r </w:t>
      </w:r>
      <w:r w:rsidR="00E66265">
        <w:t xml:space="preserve">lösningar som </w:t>
      </w:r>
      <w:r w:rsidR="009B0E13">
        <w:t xml:space="preserve">underlättar för </w:t>
      </w:r>
      <w:r w:rsidR="00297F45">
        <w:t xml:space="preserve">att </w:t>
      </w:r>
      <w:proofErr w:type="spellStart"/>
      <w:r w:rsidR="00297F45">
        <w:t>skoleleverkan</w:t>
      </w:r>
      <w:proofErr w:type="spellEnd"/>
      <w:r w:rsidR="00E66265">
        <w:t xml:space="preserve"> lära om eller genom kulturarv</w:t>
      </w:r>
      <w:r>
        <w:t>.</w:t>
      </w:r>
      <w:r w:rsidR="009B0E13">
        <w:t xml:space="preserve"> Fokus har därför varit på att skapa innehåll som kan nås via webben. </w:t>
      </w:r>
      <w:r>
        <w:t xml:space="preserve"> </w:t>
      </w:r>
    </w:p>
    <w:p w:rsidR="00E66265" w:rsidRDefault="00E66265" w:rsidP="00E66265">
      <w:r>
        <w:t xml:space="preserve">Webbinarierna hålls medvetet korta och med så avgränsade ämnen som möjligt. </w:t>
      </w:r>
      <w:r w:rsidR="00700F3B">
        <w:t>D</w:t>
      </w:r>
      <w:r w:rsidR="00701ADB">
        <w:t xml:space="preserve">et </w:t>
      </w:r>
      <w:r w:rsidR="009B0E13">
        <w:t>bedömdes</w:t>
      </w:r>
      <w:r w:rsidR="00701ADB">
        <w:t xml:space="preserve"> </w:t>
      </w:r>
      <w:r w:rsidR="009B0E13">
        <w:t xml:space="preserve">vara det </w:t>
      </w:r>
      <w:r w:rsidR="00701ADB">
        <w:t xml:space="preserve">effektivaste sättet för att få målgruppen att investera tid </w:t>
      </w:r>
      <w:r w:rsidR="00700F3B">
        <w:t>att delta</w:t>
      </w:r>
      <w:r w:rsidR="00701ADB">
        <w:t>.</w:t>
      </w:r>
    </w:p>
    <w:p w:rsidR="00E66265" w:rsidRDefault="009B0E13" w:rsidP="00E66265">
      <w:r>
        <w:t>Vi har u</w:t>
      </w:r>
      <w:r w:rsidR="00E66265">
        <w:t>ppmuntra</w:t>
      </w:r>
      <w:r>
        <w:t>t</w:t>
      </w:r>
      <w:r w:rsidR="00E66265">
        <w:t xml:space="preserve"> </w:t>
      </w:r>
      <w:r>
        <w:t xml:space="preserve">att </w:t>
      </w:r>
      <w:r w:rsidR="00E66265">
        <w:t>personer på institutioner som gör framåtsyftande saker</w:t>
      </w:r>
      <w:r>
        <w:t xml:space="preserve"> att</w:t>
      </w:r>
      <w:r w:rsidR="00E66265">
        <w:t xml:space="preserve"> </w:t>
      </w:r>
      <w:r>
        <w:t xml:space="preserve">dela dem med </w:t>
      </w:r>
      <w:r w:rsidR="00E66265">
        <w:t xml:space="preserve">andra </w:t>
      </w:r>
      <w:r>
        <w:t>arkiv och museer</w:t>
      </w:r>
      <w:r w:rsidR="00E66265">
        <w:t>.</w:t>
      </w:r>
    </w:p>
    <w:p w:rsidR="00706A73" w:rsidRDefault="00E66265" w:rsidP="00E66265">
      <w:r>
        <w:t xml:space="preserve">Webbinarierna har utrymme för </w:t>
      </w:r>
      <w:r w:rsidR="00701ADB">
        <w:t xml:space="preserve">att alla kan skriftligt eller muntligt </w:t>
      </w:r>
      <w:r>
        <w:t>fråg</w:t>
      </w:r>
      <w:r w:rsidR="00701ADB">
        <w:t>a</w:t>
      </w:r>
      <w:r>
        <w:t xml:space="preserve"> och komment</w:t>
      </w:r>
      <w:r w:rsidR="00701ADB">
        <w:t>e</w:t>
      </w:r>
      <w:r>
        <w:t>r</w:t>
      </w:r>
      <w:r w:rsidR="00701ADB">
        <w:t>a</w:t>
      </w:r>
      <w:r w:rsidR="00297F45">
        <w:t xml:space="preserve"> under </w:t>
      </w:r>
      <w:proofErr w:type="spellStart"/>
      <w:r w:rsidR="00297F45">
        <w:t>lajvsändningen</w:t>
      </w:r>
      <w:proofErr w:type="spellEnd"/>
      <w:r w:rsidR="00701ADB">
        <w:t>.</w:t>
      </w:r>
    </w:p>
    <w:p w:rsidR="00CB11B4" w:rsidRDefault="00CB11B4" w:rsidP="00E66265">
      <w:r>
        <w:t>Nästan alla webbinarier har arrangerats med maximalt en veckas framförhållning. De som inte kunnat delta live har kunnat se dem i efterhand i och med att vi bandar webbinarierna.</w:t>
      </w:r>
      <w:r w:rsidR="00700F3B">
        <w:t xml:space="preserve"> Kort framförhållning har i första hand varit möjligt tack vare/</w:t>
      </w:r>
      <w:proofErr w:type="spellStart"/>
      <w:r w:rsidR="00700F3B">
        <w:t>pga</w:t>
      </w:r>
      <w:proofErr w:type="spellEnd"/>
      <w:r w:rsidR="00700F3B">
        <w:t xml:space="preserve"> </w:t>
      </w:r>
      <w:r w:rsidR="009B0E13">
        <w:t>institutionerna har haft stängt för besök</w:t>
      </w:r>
      <w:r w:rsidR="00700F3B">
        <w:t>.</w:t>
      </w:r>
    </w:p>
    <w:p w:rsidR="00706A73" w:rsidRDefault="00706A73" w:rsidP="00706A73">
      <w:pPr>
        <w:pStyle w:val="Rubrik2"/>
      </w:pPr>
      <w:r>
        <w:t>Några siffror kring deltagande</w:t>
      </w:r>
    </w:p>
    <w:p w:rsidR="002D448C" w:rsidRDefault="002D448C" w:rsidP="00E66265">
      <w:r>
        <w:rPr>
          <w:noProof/>
          <w:lang w:eastAsia="sv-SE"/>
        </w:rPr>
        <w:drawing>
          <wp:inline distT="0" distB="0" distL="0" distR="0" wp14:anchorId="039E79E3" wp14:editId="64443811">
            <wp:extent cx="5753594" cy="3354598"/>
            <wp:effectExtent l="0" t="0" r="0" b="1778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2D448C" w:rsidRDefault="002D448C" w:rsidP="00E66265">
      <w:r>
        <w:t xml:space="preserve">Diagram: Deltagare i webbinarier summerat med visningar på Youtube (20200602). Förteckning över webbinarier: </w:t>
      </w:r>
      <w:r w:rsidRPr="002D448C">
        <w:t>https</w:t>
      </w:r>
      <w:proofErr w:type="gramStart"/>
      <w:r w:rsidRPr="002D448C">
        <w:t>://</w:t>
      </w:r>
      <w:proofErr w:type="gramEnd"/>
      <w:r w:rsidRPr="002D448C">
        <w:t>www.raa.se/museer/publikt-arbete/att-arbeta-med-skolan/dokument-fran-webbseminarier-om-att-arbeta-med-skolan/</w:t>
      </w:r>
    </w:p>
    <w:p w:rsidR="002D448C" w:rsidRDefault="002D448C" w:rsidP="00E66265"/>
    <w:p w:rsidR="00D747A6" w:rsidRDefault="00D747A6" w:rsidP="00E66265">
      <w:r>
        <w:rPr>
          <w:noProof/>
          <w:lang w:eastAsia="sv-SE"/>
        </w:rPr>
        <w:lastRenderedPageBreak/>
        <w:drawing>
          <wp:inline distT="0" distB="0" distL="0" distR="0" wp14:anchorId="37E2D35C" wp14:editId="49C92260">
            <wp:extent cx="5688280" cy="3267867"/>
            <wp:effectExtent l="0" t="0" r="8255" b="889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747A6" w:rsidRDefault="006828D1" w:rsidP="00E66265">
      <w:r>
        <w:rPr>
          <w:noProof/>
          <w:lang w:eastAsia="sv-SE"/>
        </w:rPr>
        <w:drawing>
          <wp:inline distT="0" distB="0" distL="0" distR="0" wp14:anchorId="073CEFE5" wp14:editId="3D7368C8">
            <wp:extent cx="5712031" cy="3428918"/>
            <wp:effectExtent l="0" t="0" r="3175" b="63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E2C20" w:rsidRDefault="00DE2C20" w:rsidP="00E66265">
      <w:r>
        <w:t>Diagrammen: Fördelning på olika domäner och huvudmän.</w:t>
      </w:r>
    </w:p>
    <w:p w:rsidR="00706A73" w:rsidRDefault="00706A73" w:rsidP="00E66265">
      <w:r>
        <w:t xml:space="preserve">På webbinarierna </w:t>
      </w:r>
      <w:r w:rsidR="009B0E13">
        <w:t xml:space="preserve">#1-9 </w:t>
      </w:r>
      <w:r>
        <w:t>deltog s</w:t>
      </w:r>
      <w:r w:rsidR="00297F45">
        <w:t xml:space="preserve">ammanlagt 155 personer från </w:t>
      </w:r>
      <w:r>
        <w:t>82 olika institutioner</w:t>
      </w:r>
      <w:r w:rsidR="00700F3B">
        <w:t>/myndigheter</w:t>
      </w:r>
      <w:r w:rsidR="009B0E13">
        <w:t>, från</w:t>
      </w:r>
      <w:r>
        <w:t xml:space="preserve"> hel</w:t>
      </w:r>
      <w:r w:rsidR="00700F3B">
        <w:t>a</w:t>
      </w:r>
      <w:r>
        <w:t xml:space="preserve"> Sverige. Av de 155 deltagande var 100 som deltog i mer än ett webbinarium. </w:t>
      </w:r>
      <w:r w:rsidR="00297F45">
        <w:t>”Kärndeltagarna” var runt 50-55 personer.</w:t>
      </w:r>
    </w:p>
    <w:p w:rsidR="00A62E6E" w:rsidRDefault="00A62E6E" w:rsidP="00E66265">
      <w:r>
        <w:t xml:space="preserve">Visningarna av </w:t>
      </w:r>
      <w:proofErr w:type="spellStart"/>
      <w:r>
        <w:t>webbinariefilmerna</w:t>
      </w:r>
      <w:proofErr w:type="spellEnd"/>
      <w:r>
        <w:t xml:space="preserve"> på Youtube var den 2/6 uppe i </w:t>
      </w:r>
      <w:r w:rsidR="00297F45">
        <w:t xml:space="preserve">sammanlagt </w:t>
      </w:r>
      <w:r>
        <w:t>451 stycken.</w:t>
      </w:r>
    </w:p>
    <w:p w:rsidR="00706A73" w:rsidRDefault="00706A73" w:rsidP="00E66265">
      <w:r>
        <w:t>En kvalificerad gissning är att webbinarierna har nåt</w:t>
      </w:r>
      <w:r w:rsidR="00700F3B">
        <w:t>t</w:t>
      </w:r>
      <w:r>
        <w:t xml:space="preserve"> e</w:t>
      </w:r>
      <w:r w:rsidR="005A25EC">
        <w:t>n majoritet</w:t>
      </w:r>
      <w:r>
        <w:t xml:space="preserve"> av de arkiv/museipedagoger som a) arbetar med eller kommer att arbeta med skolan</w:t>
      </w:r>
      <w:r w:rsidR="005B2083">
        <w:t xml:space="preserve"> och</w:t>
      </w:r>
      <w:r>
        <w:t xml:space="preserve"> b) som ser digitala medier som intressanta för </w:t>
      </w:r>
      <w:r w:rsidR="00297F45">
        <w:t>skolsamverkan</w:t>
      </w:r>
      <w:r>
        <w:t>.</w:t>
      </w:r>
      <w:r w:rsidR="00A62E6E">
        <w:t xml:space="preserve"> </w:t>
      </w:r>
    </w:p>
    <w:p w:rsidR="006828D1" w:rsidRDefault="006828D1" w:rsidP="006828D1">
      <w:pPr>
        <w:pStyle w:val="Rubrik1"/>
      </w:pPr>
      <w:r>
        <w:t>Enkätsvar</w:t>
      </w:r>
    </w:p>
    <w:p w:rsidR="005A25EC" w:rsidRDefault="005A25EC" w:rsidP="00E66265">
      <w:r>
        <w:t>I enkäten deltog 58 personer.</w:t>
      </w:r>
      <w:r w:rsidR="00700F3B">
        <w:t xml:space="preserve"> Här är en sammanställning av svaren:</w:t>
      </w:r>
    </w:p>
    <w:p w:rsidR="00701ADB" w:rsidRDefault="00701ADB" w:rsidP="00701ADB">
      <w:pPr>
        <w:pStyle w:val="Rubrik2"/>
      </w:pPr>
      <w:r w:rsidRPr="00701ADB">
        <w:t>4. Vad tyckte du om formatet med att ha korta webbinarier med en kort föreläsning och tid för frågor och svar? 1 - "inte särskilt bra" 5 – ”fungerar väldigt bra”</w:t>
      </w:r>
      <w:r>
        <w:t>.</w:t>
      </w:r>
    </w:p>
    <w:p w:rsidR="00706A73" w:rsidRPr="00706A73" w:rsidRDefault="00706A73" w:rsidP="00706A73">
      <w:pPr>
        <w:rPr>
          <w:b/>
        </w:rPr>
      </w:pPr>
      <w:r w:rsidRPr="00706A73">
        <w:rPr>
          <w:b/>
        </w:rPr>
        <w:t>Snittbetyg 4,64. (</w:t>
      </w:r>
      <w:r w:rsidR="002765E7">
        <w:rPr>
          <w:b/>
        </w:rPr>
        <w:t>Median:</w:t>
      </w:r>
      <w:r w:rsidRPr="00706A73">
        <w:rPr>
          <w:b/>
        </w:rPr>
        <w:t xml:space="preserve"> 5).  </w:t>
      </w:r>
    </w:p>
    <w:p w:rsidR="00701ADB" w:rsidRDefault="000F4B0D" w:rsidP="00706A73">
      <w:pPr>
        <w:rPr>
          <w:b/>
        </w:rPr>
      </w:pPr>
      <w:r w:rsidRPr="005A25EC">
        <w:rPr>
          <w:b/>
        </w:rPr>
        <w:t>Sammanställning av</w:t>
      </w:r>
      <w:r w:rsidR="00706A73" w:rsidRPr="005A25EC">
        <w:rPr>
          <w:b/>
        </w:rPr>
        <w:t xml:space="preserve"> </w:t>
      </w:r>
      <w:r w:rsidR="005A25EC">
        <w:rPr>
          <w:b/>
        </w:rPr>
        <w:t>31</w:t>
      </w:r>
      <w:r w:rsidR="00706A73" w:rsidRPr="005A25EC">
        <w:rPr>
          <w:b/>
        </w:rPr>
        <w:t xml:space="preserve"> lämnade kommentarer:</w:t>
      </w:r>
    </w:p>
    <w:p w:rsidR="005A25EC" w:rsidRPr="005A25EC" w:rsidRDefault="005A25EC" w:rsidP="005A25EC">
      <w:pPr>
        <w:rPr>
          <w:i/>
        </w:rPr>
      </w:pPr>
      <w:r w:rsidRPr="005A25EC">
        <w:rPr>
          <w:i/>
        </w:rPr>
        <w:t xml:space="preserve">"Har upptäckt att dessa </w:t>
      </w:r>
      <w:r>
        <w:rPr>
          <w:i/>
        </w:rPr>
        <w:t>webbinarier</w:t>
      </w:r>
      <w:r w:rsidRPr="005A25EC">
        <w:rPr>
          <w:i/>
        </w:rPr>
        <w:t xml:space="preserve"> har gett mig mycket nya kunskaper och insikter. Bra att de inte var långa utan korta med matigt och tydligt innehåll. Vill gärna ha mer av detta. Kan inte nog berömma er för detta, Proffsigt och pedagogiskt."</w:t>
      </w:r>
    </w:p>
    <w:p w:rsidR="005A25EC" w:rsidRPr="005A25EC" w:rsidRDefault="005A25EC" w:rsidP="005A25EC">
      <w:r w:rsidRPr="005A25EC">
        <w:t xml:space="preserve">Genomgående mycket nöjda med längden (30 minuter), </w:t>
      </w:r>
      <w:r>
        <w:t>att det var definierade och aktuella</w:t>
      </w:r>
      <w:r w:rsidRPr="005A25EC">
        <w:t xml:space="preserve"> ämnen, att de finns tillgängliga i efterhand. Tekniken (Zoom) har uppfattas som oproblematiskt. Man uppskattar "hands-on". Hellre fler korta webbinarierna, än få långa. "Effektivt". Bra med kompetenta föreläsare. Varierande tema uppskattas. </w:t>
      </w:r>
    </w:p>
    <w:p w:rsidR="005A25EC" w:rsidRPr="005A25EC" w:rsidRDefault="005A25EC" w:rsidP="005A25EC">
      <w:r w:rsidRPr="005A25EC">
        <w:t>Några pekar på att tiden för frågor var för kort. Några irriterade sig på att föreläsare drog över tiden</w:t>
      </w:r>
      <w:r w:rsidR="000E205C">
        <w:t xml:space="preserve"> vilket m</w:t>
      </w:r>
      <w:r w:rsidRPr="005A25EC">
        <w:t>inskade möjligheter för frågor.</w:t>
      </w:r>
    </w:p>
    <w:p w:rsidR="005A25EC" w:rsidRDefault="005A25EC" w:rsidP="005A25EC">
      <w:pPr>
        <w:pStyle w:val="Rubrik2"/>
      </w:pPr>
      <w:r>
        <w:t xml:space="preserve">6. Innehållet i de webbinarier som jag deltog i har hjälpt mig i mitt dagliga arbete med att skapa och förbättra våra digitala lärresurser. (1 - "Stämmer inte alls" 5 - "Stämmer helt") </w:t>
      </w:r>
    </w:p>
    <w:p w:rsidR="005A25EC" w:rsidRPr="005A25EC" w:rsidRDefault="005A25EC" w:rsidP="005A25EC">
      <w:pPr>
        <w:rPr>
          <w:b/>
        </w:rPr>
      </w:pPr>
      <w:r w:rsidRPr="005A25EC">
        <w:rPr>
          <w:b/>
        </w:rPr>
        <w:t>Snittbetyg 3,76</w:t>
      </w:r>
      <w:r w:rsidR="002765E7">
        <w:rPr>
          <w:b/>
        </w:rPr>
        <w:t xml:space="preserve"> (Median 4)</w:t>
      </w:r>
    </w:p>
    <w:p w:rsidR="005A25EC" w:rsidRDefault="005A25EC" w:rsidP="005A25EC">
      <w:pPr>
        <w:rPr>
          <w:b/>
        </w:rPr>
      </w:pPr>
      <w:r w:rsidRPr="005A25EC">
        <w:rPr>
          <w:b/>
        </w:rPr>
        <w:t xml:space="preserve">Sammanställning av </w:t>
      </w:r>
      <w:r>
        <w:rPr>
          <w:b/>
        </w:rPr>
        <w:t>42 svar:</w:t>
      </w:r>
    </w:p>
    <w:p w:rsidR="00700F3B" w:rsidRPr="005A25EC" w:rsidRDefault="00700F3B" w:rsidP="00700F3B">
      <w:pPr>
        <w:rPr>
          <w:i/>
        </w:rPr>
      </w:pPr>
      <w:r w:rsidRPr="005A25EC">
        <w:rPr>
          <w:i/>
        </w:rPr>
        <w:t>"Skönt att höra att vi är många som sitter i samma båt". "Gav digitala perspektiv". "Det fick mig att ens våga prova!"</w:t>
      </w:r>
    </w:p>
    <w:p w:rsidR="005A25EC" w:rsidRDefault="005A25EC" w:rsidP="005A25EC">
      <w:r w:rsidRPr="005A25EC">
        <w:t xml:space="preserve">Har </w:t>
      </w:r>
      <w:proofErr w:type="gramStart"/>
      <w:r w:rsidRPr="005A25EC">
        <w:t>givit</w:t>
      </w:r>
      <w:proofErr w:type="gramEnd"/>
      <w:r w:rsidRPr="005A25EC">
        <w:t xml:space="preserve"> nya idéer och perspektiv. Enkla "tips och tricks" ger mycket. Videoworkshopparna har bidragit i synnerhet. Inspirerande att höra/lära av varandra. Ämnen matchar läget med pandemin.</w:t>
      </w:r>
    </w:p>
    <w:p w:rsidR="005A25EC" w:rsidRDefault="005A25EC" w:rsidP="005A25EC">
      <w:r w:rsidRPr="005A25EC">
        <w:t xml:space="preserve">Många är i ett "idéstadium", att gå från </w:t>
      </w:r>
      <w:proofErr w:type="spellStart"/>
      <w:r w:rsidRPr="005A25EC">
        <w:t>onsite</w:t>
      </w:r>
      <w:proofErr w:type="spellEnd"/>
      <w:r w:rsidRPr="005A25EC">
        <w:t xml:space="preserve"> till online.</w:t>
      </w:r>
      <w:r w:rsidR="000E205C">
        <w:t xml:space="preserve"> </w:t>
      </w:r>
      <w:r w:rsidRPr="005A25EC">
        <w:t>Bidrar till verksamhetsutvecklingen på sikt.</w:t>
      </w:r>
    </w:p>
    <w:p w:rsidR="005A25EC" w:rsidRPr="005A25EC" w:rsidRDefault="005A25EC" w:rsidP="005A25EC">
      <w:r w:rsidRPr="005A25EC">
        <w:t>En del hade andra förväntningar på innehållet: "för tekniskt".</w:t>
      </w:r>
      <w:r>
        <w:t xml:space="preserve"> </w:t>
      </w:r>
      <w:r w:rsidRPr="005A25EC">
        <w:t>För vissa fanns en förväntan på mer färdigt pedagogiskt material? Andra hinder gäller ledning och brist på resurser.</w:t>
      </w:r>
    </w:p>
    <w:p w:rsidR="005A25EC" w:rsidRPr="005A25EC" w:rsidRDefault="005A25EC" w:rsidP="005A25EC">
      <w:r w:rsidRPr="005A25EC">
        <w:rPr>
          <w:u w:val="single"/>
        </w:rPr>
        <w:t>Min slutsats:</w:t>
      </w:r>
      <w:r w:rsidRPr="005A25EC">
        <w:t xml:space="preserve"> Webbinarierna har i relativt begränsad omfattning bidragit till att utveckla </w:t>
      </w:r>
      <w:r>
        <w:t xml:space="preserve">arkivens och museernas </w:t>
      </w:r>
      <w:r w:rsidRPr="005A25EC">
        <w:t xml:space="preserve">arbete med skolan på kort sikt. Däremot har de bidragit med nya perspektiv för att utveckla arbetet på längre sikt. De har dessutom bidragit till en sorts trygghet, många vågar nu </w:t>
      </w:r>
      <w:r w:rsidR="00297F45">
        <w:t>välja</w:t>
      </w:r>
      <w:r>
        <w:t xml:space="preserve"> </w:t>
      </w:r>
      <w:r w:rsidRPr="005A25EC">
        <w:t>alternativt de har fått bekräftat att de är</w:t>
      </w:r>
      <w:r w:rsidR="00297F45">
        <w:t xml:space="preserve"> ”r</w:t>
      </w:r>
      <w:r w:rsidRPr="005A25EC">
        <w:t>ätt</w:t>
      </w:r>
      <w:r w:rsidR="00297F45">
        <w:t>”</w:t>
      </w:r>
      <w:r w:rsidRPr="005A25EC">
        <w:t xml:space="preserve"> väg</w:t>
      </w:r>
      <w:r w:rsidR="00297F45">
        <w:t xml:space="preserve"> att gå</w:t>
      </w:r>
      <w:r w:rsidRPr="005A25EC">
        <w:t>.</w:t>
      </w:r>
    </w:p>
    <w:p w:rsidR="00701ADB" w:rsidRDefault="00606A38" w:rsidP="00606A38">
      <w:pPr>
        <w:pStyle w:val="Rubrik2"/>
      </w:pPr>
      <w:r>
        <w:t xml:space="preserve">8. Webbinarierna har bidragit till hur vi på min institution tänker mer långsiktigt/strategiskt kring samarbetet med skolan genom att utveckla digitala lärresurser. 1 "Stämmer inte alls" 5 - "Stämmer helt" </w:t>
      </w:r>
    </w:p>
    <w:p w:rsidR="00606A38" w:rsidRPr="000F4B0D" w:rsidRDefault="000F4B0D" w:rsidP="00606A38">
      <w:pPr>
        <w:rPr>
          <w:b/>
        </w:rPr>
      </w:pPr>
      <w:r w:rsidRPr="000F4B0D">
        <w:rPr>
          <w:b/>
        </w:rPr>
        <w:t>Snittbetyg: 3,28</w:t>
      </w:r>
      <w:r w:rsidR="002765E7">
        <w:rPr>
          <w:b/>
        </w:rPr>
        <w:t xml:space="preserve"> (Median 3)</w:t>
      </w:r>
    </w:p>
    <w:p w:rsidR="000F4B0D" w:rsidRPr="000F4B0D" w:rsidRDefault="000F4B0D" w:rsidP="00606A38">
      <w:pPr>
        <w:rPr>
          <w:b/>
        </w:rPr>
      </w:pPr>
      <w:r w:rsidRPr="000F4B0D">
        <w:rPr>
          <w:b/>
        </w:rPr>
        <w:t>Sammanställning av 30 kommentarer</w:t>
      </w:r>
    </w:p>
    <w:p w:rsidR="000F4B0D" w:rsidRPr="00CB11B4" w:rsidRDefault="00CB11B4" w:rsidP="000F4B0D">
      <w:pPr>
        <w:rPr>
          <w:i/>
        </w:rPr>
      </w:pPr>
      <w:r w:rsidRPr="00CB11B4">
        <w:rPr>
          <w:i/>
        </w:rPr>
        <w:t>”</w:t>
      </w:r>
      <w:r w:rsidR="000F4B0D" w:rsidRPr="00CB11B4">
        <w:rPr>
          <w:i/>
        </w:rPr>
        <w:t xml:space="preserve">Museum skulle vinna mycket på att anställa lärare från skolan, vi är dessutom vana vid bemötande av olika grupper och kan se olika situationer ur olika perspektiv på ett helt annat sätt (är dessutom mer stresståliga tror jag, har jobbat </w:t>
      </w:r>
      <w:r w:rsidR="000E205C">
        <w:rPr>
          <w:i/>
        </w:rPr>
        <w:t>[flera]</w:t>
      </w:r>
      <w:r w:rsidR="000F4B0D" w:rsidRPr="00CB11B4">
        <w:rPr>
          <w:i/>
        </w:rPr>
        <w:t xml:space="preserve"> år på högstadieskola i ett utsatt område). Att utveckla detta i samarbete med skolan är jag helt med på.</w:t>
      </w:r>
      <w:r>
        <w:rPr>
          <w:i/>
        </w:rPr>
        <w:t>”</w:t>
      </w:r>
    </w:p>
    <w:p w:rsidR="000F4B0D" w:rsidRPr="00CB11B4" w:rsidRDefault="00CB11B4" w:rsidP="000F4B0D">
      <w:pPr>
        <w:rPr>
          <w:i/>
        </w:rPr>
      </w:pPr>
      <w:r>
        <w:rPr>
          <w:i/>
        </w:rPr>
        <w:t>”</w:t>
      </w:r>
      <w:r w:rsidR="000F4B0D" w:rsidRPr="00CB11B4">
        <w:rPr>
          <w:i/>
        </w:rPr>
        <w:t>Vi är inte där än men seminarierna ger goda råd och inspiration.</w:t>
      </w:r>
      <w:r>
        <w:rPr>
          <w:i/>
        </w:rPr>
        <w:t>”</w:t>
      </w:r>
    </w:p>
    <w:p w:rsidR="000F4B0D" w:rsidRPr="00CB11B4" w:rsidRDefault="00CB11B4" w:rsidP="000F4B0D">
      <w:pPr>
        <w:rPr>
          <w:i/>
        </w:rPr>
      </w:pPr>
      <w:r>
        <w:rPr>
          <w:i/>
        </w:rPr>
        <w:t>”</w:t>
      </w:r>
      <w:r w:rsidR="000F4B0D" w:rsidRPr="00CB11B4">
        <w:rPr>
          <w:i/>
        </w:rPr>
        <w:t>Egentligen är det för tidigt att svara på den frågan. Först måste jag stämma av med min chef hur vi kan arbeta vidare med dessa frågor. Återkom gärna med frågan i höst istället!</w:t>
      </w:r>
      <w:r>
        <w:rPr>
          <w:i/>
        </w:rPr>
        <w:t>”</w:t>
      </w:r>
    </w:p>
    <w:p w:rsidR="000F4B0D" w:rsidRPr="00CB11B4" w:rsidRDefault="00CB11B4" w:rsidP="000F4B0D">
      <w:pPr>
        <w:rPr>
          <w:i/>
        </w:rPr>
      </w:pPr>
      <w:r>
        <w:rPr>
          <w:i/>
        </w:rPr>
        <w:t>”</w:t>
      </w:r>
      <w:r w:rsidR="000F4B0D" w:rsidRPr="00CB11B4">
        <w:rPr>
          <w:i/>
        </w:rPr>
        <w:t>Nja, snarare hjälpt oss att precisera eventuella lösningar eller val för att nå våra redan satta strategiska mål och verksamhetsplanering kring digitala resurser och förmedling.</w:t>
      </w:r>
      <w:r>
        <w:rPr>
          <w:i/>
        </w:rPr>
        <w:t>”</w:t>
      </w:r>
    </w:p>
    <w:p w:rsidR="000F4B0D" w:rsidRDefault="000F4B0D" w:rsidP="000F4B0D">
      <w:r>
        <w:t xml:space="preserve">Webbinarierna har sänkt trösklar för att arbeta långsiktigt med </w:t>
      </w:r>
      <w:proofErr w:type="spellStart"/>
      <w:r>
        <w:t>ffa</w:t>
      </w:r>
      <w:proofErr w:type="spellEnd"/>
      <w:r>
        <w:t xml:space="preserve"> bild/ljud. Man tänker mer kring vad online-medier har för strategisk betydelse för att lösa sina uppgifter. För andra är det oklart om det kommer att innebära en förändring. Många hoppas. </w:t>
      </w:r>
    </w:p>
    <w:p w:rsidR="000F4B0D" w:rsidRDefault="000F4B0D" w:rsidP="000F4B0D">
      <w:r>
        <w:t xml:space="preserve">Ibland refereras till skilda målbilder mellan pedagoger och ledning. Pedagogerna har i vissa fall inget eller litet inflytande över att få bedriva verksamhet på webben. Den ligger </w:t>
      </w:r>
      <w:r w:rsidR="00297F45">
        <w:t xml:space="preserve">ofta </w:t>
      </w:r>
      <w:r>
        <w:t>hos kommunikat</w:t>
      </w:r>
      <w:r w:rsidR="00297F45">
        <w:t>ionsavdelningen</w:t>
      </w:r>
      <w:r>
        <w:t xml:space="preserve">. </w:t>
      </w:r>
    </w:p>
    <w:p w:rsidR="000F4B0D" w:rsidRDefault="000F4B0D" w:rsidP="000F4B0D">
      <w:r w:rsidRPr="000F4B0D">
        <w:rPr>
          <w:u w:val="single"/>
        </w:rPr>
        <w:t>Min slutsats:</w:t>
      </w:r>
      <w:r>
        <w:t xml:space="preserve"> Webbinarierna har påverkat det strategiska </w:t>
      </w:r>
      <w:r w:rsidR="00CB11B4">
        <w:t>arbetet</w:t>
      </w:r>
      <w:r>
        <w:t xml:space="preserve"> på </w:t>
      </w:r>
      <w:r w:rsidR="001C0008">
        <w:t>många</w:t>
      </w:r>
      <w:r>
        <w:t xml:space="preserve"> arkiv och museer. Men knappast alla. Organisationens digitala mognad och hur den är riggad för att arbeta med nyare medier avgör</w:t>
      </w:r>
      <w:r w:rsidR="001C0008">
        <w:t>.</w:t>
      </w:r>
    </w:p>
    <w:p w:rsidR="00701ADB" w:rsidRDefault="000F4B0D" w:rsidP="000F4B0D">
      <w:r>
        <w:t>Svaren på denna fråga kan jämföras med fråga 10 nedan.</w:t>
      </w:r>
    </w:p>
    <w:p w:rsidR="000F4B0D" w:rsidRDefault="000F4B0D" w:rsidP="000F4B0D">
      <w:pPr>
        <w:pStyle w:val="Rubrik2"/>
        <w:rPr>
          <w:rFonts w:eastAsia="Times New Roman"/>
          <w:lang w:eastAsia="sv-SE"/>
        </w:rPr>
      </w:pPr>
      <w:r>
        <w:rPr>
          <w:rFonts w:eastAsia="Times New Roman"/>
          <w:lang w:eastAsia="sv-SE"/>
        </w:rPr>
        <w:t>1</w:t>
      </w:r>
      <w:r w:rsidRPr="000F4B0D">
        <w:rPr>
          <w:rFonts w:eastAsia="Times New Roman"/>
          <w:lang w:eastAsia="sv-SE"/>
        </w:rPr>
        <w:t>0.</w:t>
      </w:r>
      <w:r>
        <w:rPr>
          <w:rFonts w:eastAsia="Times New Roman"/>
          <w:lang w:eastAsia="sv-SE"/>
        </w:rPr>
        <w:t xml:space="preserve"> </w:t>
      </w:r>
      <w:r w:rsidRPr="000F4B0D">
        <w:rPr>
          <w:rFonts w:eastAsia="Times New Roman"/>
          <w:lang w:eastAsia="sv-SE"/>
        </w:rPr>
        <w:t>Webbinarierna har bidragit till hur vi löser vår pedagogiska uppgift nu under pandemin. 1 "Stämmer inte alls" 5 - "Stämmer helt"</w:t>
      </w:r>
    </w:p>
    <w:p w:rsidR="000F4B0D" w:rsidRPr="000F4B0D" w:rsidRDefault="000F4B0D" w:rsidP="000F4B0D">
      <w:pPr>
        <w:rPr>
          <w:b/>
          <w:lang w:eastAsia="sv-SE"/>
        </w:rPr>
      </w:pPr>
      <w:r w:rsidRPr="000F4B0D">
        <w:rPr>
          <w:b/>
          <w:lang w:eastAsia="sv-SE"/>
        </w:rPr>
        <w:t>Snittbetyg: 3,26</w:t>
      </w:r>
      <w:r w:rsidR="002765E7">
        <w:rPr>
          <w:b/>
          <w:lang w:eastAsia="sv-SE"/>
        </w:rPr>
        <w:t xml:space="preserve"> (Median 3)</w:t>
      </w:r>
    </w:p>
    <w:p w:rsidR="000F4B0D" w:rsidRDefault="000F4B0D" w:rsidP="000F4B0D">
      <w:pPr>
        <w:rPr>
          <w:b/>
          <w:lang w:eastAsia="sv-SE"/>
        </w:rPr>
      </w:pPr>
      <w:r w:rsidRPr="000F4B0D">
        <w:rPr>
          <w:b/>
          <w:lang w:eastAsia="sv-SE"/>
        </w:rPr>
        <w:t>Sammanställning av 37 svar</w:t>
      </w:r>
    </w:p>
    <w:p w:rsidR="00CB11B4" w:rsidRDefault="00CB11B4" w:rsidP="000F4B0D">
      <w:pPr>
        <w:rPr>
          <w:b/>
          <w:lang w:eastAsia="sv-SE"/>
        </w:rPr>
      </w:pPr>
      <w:r>
        <w:rPr>
          <w:b/>
          <w:lang w:eastAsia="sv-SE"/>
        </w:rPr>
        <w:t>Den här frågan har uppfattats som ganska lik som nr 8.</w:t>
      </w:r>
    </w:p>
    <w:p w:rsidR="00700F3B" w:rsidRDefault="00700F3B" w:rsidP="00700F3B">
      <w:pPr>
        <w:rPr>
          <w:i/>
          <w:lang w:eastAsia="sv-SE"/>
        </w:rPr>
      </w:pPr>
      <w:r w:rsidRPr="00CB11B4">
        <w:rPr>
          <w:i/>
          <w:lang w:eastAsia="sv-SE"/>
        </w:rPr>
        <w:t>"[W]</w:t>
      </w:r>
      <w:proofErr w:type="spellStart"/>
      <w:r w:rsidRPr="00CB11B4">
        <w:rPr>
          <w:i/>
          <w:lang w:eastAsia="sv-SE"/>
        </w:rPr>
        <w:t>ebbinarierna</w:t>
      </w:r>
      <w:proofErr w:type="spellEnd"/>
      <w:r w:rsidRPr="00CB11B4">
        <w:rPr>
          <w:i/>
          <w:lang w:eastAsia="sv-SE"/>
        </w:rPr>
        <w:t xml:space="preserve"> har varit en tillgång så som att vi förstår att vi alla är med om något ovanligt och att vi kan mötas i att vi alla försökt ställa om snabbt, tänka nytt, tänka brett för att nå ut. Det har betytt mycket att veta att vi möts i det och att få höra av andra som delar med sig av tankar kring den ovanliga situation vi befinner oss är värdefullt. Kanske har det bidragit till en känsla av att allt inte måste vara "perfekt" producerat utan att det viktiga är att nå ut på det sätt det går under förutsättningarna. Att inte fastna i krånglig teknik utan att arbeta med det vi har. Det är positivt!"</w:t>
      </w:r>
    </w:p>
    <w:p w:rsidR="00700F3B" w:rsidRPr="00CB11B4" w:rsidRDefault="00700F3B" w:rsidP="00700F3B">
      <w:pPr>
        <w:rPr>
          <w:i/>
          <w:lang w:eastAsia="sv-SE"/>
        </w:rPr>
      </w:pPr>
      <w:r>
        <w:rPr>
          <w:i/>
          <w:lang w:eastAsia="sv-SE"/>
        </w:rPr>
        <w:t>”</w:t>
      </w:r>
      <w:r w:rsidRPr="00CB11B4">
        <w:rPr>
          <w:i/>
          <w:lang w:eastAsia="sv-SE"/>
        </w:rPr>
        <w:t>Tyvärr så har min institution inte gett oss pedagoger mandat att arbeta med detta utan det är till största delen Kommunikationsavdelningen som styr.</w:t>
      </w:r>
      <w:r>
        <w:rPr>
          <w:i/>
          <w:lang w:eastAsia="sv-SE"/>
        </w:rPr>
        <w:t>”</w:t>
      </w:r>
    </w:p>
    <w:p w:rsidR="00700F3B" w:rsidRPr="00CB11B4" w:rsidRDefault="00700F3B" w:rsidP="00700F3B">
      <w:pPr>
        <w:rPr>
          <w:i/>
          <w:lang w:eastAsia="sv-SE"/>
        </w:rPr>
      </w:pPr>
      <w:r>
        <w:rPr>
          <w:i/>
          <w:lang w:eastAsia="sv-SE"/>
        </w:rPr>
        <w:t>”</w:t>
      </w:r>
      <w:r w:rsidRPr="00CB11B4">
        <w:rPr>
          <w:i/>
          <w:lang w:eastAsia="sv-SE"/>
        </w:rPr>
        <w:t>Vi är som sagt inte riktigt där än. Beror inte på webbinarierna, utan vår egen organisation!</w:t>
      </w:r>
      <w:r>
        <w:rPr>
          <w:i/>
          <w:lang w:eastAsia="sv-SE"/>
        </w:rPr>
        <w:t>”</w:t>
      </w:r>
    </w:p>
    <w:p w:rsidR="00CB11B4" w:rsidRPr="00CB11B4" w:rsidRDefault="00CB11B4" w:rsidP="00CB11B4">
      <w:pPr>
        <w:rPr>
          <w:lang w:eastAsia="sv-SE"/>
        </w:rPr>
      </w:pPr>
      <w:r>
        <w:rPr>
          <w:lang w:eastAsia="sv-SE"/>
        </w:rPr>
        <w:t>Många av de som ställer om har inte hunnit sjösätta sin webbverksamhet. Webbinarierna har f</w:t>
      </w:r>
      <w:r w:rsidRPr="00CB11B4">
        <w:rPr>
          <w:lang w:eastAsia="sv-SE"/>
        </w:rPr>
        <w:t>ått flera att se att de gjort rätt, att de är på rätt spår, och andra vilken väg de ska gå. Några pekar på at det sänkta trösklar. Som ovan</w:t>
      </w:r>
      <w:r>
        <w:rPr>
          <w:lang w:eastAsia="sv-SE"/>
        </w:rPr>
        <w:t xml:space="preserve"> fråga 8, ovan.</w:t>
      </w:r>
    </w:p>
    <w:p w:rsidR="00CB11B4" w:rsidRDefault="00CB11B4" w:rsidP="00CB11B4">
      <w:pPr>
        <w:rPr>
          <w:lang w:eastAsia="sv-SE"/>
        </w:rPr>
      </w:pPr>
      <w:r w:rsidRPr="00CB11B4">
        <w:rPr>
          <w:u w:val="single"/>
          <w:lang w:eastAsia="sv-SE"/>
        </w:rPr>
        <w:t>Slutsatsen</w:t>
      </w:r>
      <w:r w:rsidRPr="00CB11B4">
        <w:rPr>
          <w:lang w:eastAsia="sv-SE"/>
        </w:rPr>
        <w:t xml:space="preserve"> är att webbinarierna marginellt påverkat arbetet nu under kort sikt. Däremot kan de få effekt på längre sikt. Relativt många pekar direkt eller indirekt på tröghet i organisationen</w:t>
      </w:r>
      <w:r>
        <w:rPr>
          <w:lang w:eastAsia="sv-SE"/>
        </w:rPr>
        <w:t xml:space="preserve"> eller en organisation som sätter direkta hinder för utveckling.  Jämför ovan.</w:t>
      </w:r>
    </w:p>
    <w:p w:rsidR="00CB11B4" w:rsidRDefault="00CB11B4" w:rsidP="00CB11B4">
      <w:pPr>
        <w:pStyle w:val="Rubrik2"/>
        <w:rPr>
          <w:lang w:eastAsia="sv-SE"/>
        </w:rPr>
      </w:pPr>
      <w:r>
        <w:rPr>
          <w:lang w:eastAsia="sv-SE"/>
        </w:rPr>
        <w:t>Några korta reflektioner</w:t>
      </w:r>
    </w:p>
    <w:p w:rsidR="00CB11B4" w:rsidRDefault="00CB11B4" w:rsidP="00CB11B4">
      <w:pPr>
        <w:rPr>
          <w:lang w:eastAsia="sv-SE"/>
        </w:rPr>
      </w:pPr>
      <w:r>
        <w:rPr>
          <w:lang w:eastAsia="sv-SE"/>
        </w:rPr>
        <w:t xml:space="preserve">De som idag kan och vill arbeta praktiskt med skolan via digitala medier är mycket nöjda med att få inspiration och kunskaper </w:t>
      </w:r>
      <w:r w:rsidR="005B3603">
        <w:rPr>
          <w:lang w:eastAsia="sv-SE"/>
        </w:rPr>
        <w:t>genom</w:t>
      </w:r>
      <w:r>
        <w:rPr>
          <w:lang w:eastAsia="sv-SE"/>
        </w:rPr>
        <w:t xml:space="preserve"> </w:t>
      </w:r>
      <w:proofErr w:type="spellStart"/>
      <w:r>
        <w:rPr>
          <w:lang w:eastAsia="sv-SE"/>
        </w:rPr>
        <w:t>webbinarieformatet</w:t>
      </w:r>
      <w:proofErr w:type="spellEnd"/>
      <w:r>
        <w:rPr>
          <w:lang w:eastAsia="sv-SE"/>
        </w:rPr>
        <w:t>. Med korta, avgränsade webbinarier konkurrerar dessa inte med annan verksamhet. Det är lätt att komma loss 30 minuter, en timme eller längre kräver längre framförhållning. Kompletterar man det med att webbinarierna bandas och läggs ut får webbinarierna en stor räckvidd.</w:t>
      </w:r>
      <w:r w:rsidR="00123568">
        <w:rPr>
          <w:lang w:eastAsia="sv-SE"/>
        </w:rPr>
        <w:t xml:space="preserve"> </w:t>
      </w:r>
    </w:p>
    <w:p w:rsidR="00BD772F" w:rsidRDefault="00BD772F" w:rsidP="00CB11B4">
      <w:pPr>
        <w:rPr>
          <w:lang w:eastAsia="sv-SE"/>
        </w:rPr>
      </w:pPr>
      <w:r>
        <w:rPr>
          <w:lang w:eastAsia="sv-SE"/>
        </w:rPr>
        <w:t>Innehållet i webbinarierna får mycket högt betyg och anses överlag relevant.</w:t>
      </w:r>
    </w:p>
    <w:p w:rsidR="0016498B" w:rsidRDefault="00123568" w:rsidP="00CB11B4">
      <w:pPr>
        <w:rPr>
          <w:lang w:eastAsia="sv-SE"/>
        </w:rPr>
      </w:pPr>
      <w:r>
        <w:rPr>
          <w:lang w:eastAsia="sv-SE"/>
        </w:rPr>
        <w:t xml:space="preserve">De deltagande institutionernas förståelse för dagens medievärld varierar. Samtidigt </w:t>
      </w:r>
      <w:r w:rsidR="00BD772F">
        <w:rPr>
          <w:lang w:eastAsia="sv-SE"/>
        </w:rPr>
        <w:t xml:space="preserve">ska man ta hänsyn till att institutionernas publika relevans mäts i antal fysiska besök. Värden som skapas på andra sätt har inte samma betydelse i huvudmännens ögon. Men med pandemin har man inte haft något val utan </w:t>
      </w:r>
      <w:r w:rsidR="005B3603">
        <w:rPr>
          <w:lang w:eastAsia="sv-SE"/>
        </w:rPr>
        <w:t>”</w:t>
      </w:r>
      <w:r w:rsidR="00BD772F">
        <w:rPr>
          <w:lang w:eastAsia="sv-SE"/>
        </w:rPr>
        <w:t>tvingats in</w:t>
      </w:r>
      <w:r w:rsidR="005B3603">
        <w:rPr>
          <w:lang w:eastAsia="sv-SE"/>
        </w:rPr>
        <w:t>”</w:t>
      </w:r>
      <w:r w:rsidR="00BD772F">
        <w:rPr>
          <w:lang w:eastAsia="sv-SE"/>
        </w:rPr>
        <w:t xml:space="preserve"> i andra medier än fysiska besöksaktivitete</w:t>
      </w:r>
      <w:r w:rsidR="000E205C">
        <w:rPr>
          <w:lang w:eastAsia="sv-SE"/>
        </w:rPr>
        <w:t>r och utställningar som medium.</w:t>
      </w:r>
    </w:p>
    <w:sectPr w:rsidR="00164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4D"/>
    <w:rsid w:val="000E205C"/>
    <w:rsid w:val="000F1B4C"/>
    <w:rsid w:val="000F4B0D"/>
    <w:rsid w:val="00123568"/>
    <w:rsid w:val="00126213"/>
    <w:rsid w:val="0016498B"/>
    <w:rsid w:val="001C0008"/>
    <w:rsid w:val="00271B4D"/>
    <w:rsid w:val="002765E7"/>
    <w:rsid w:val="00297F45"/>
    <w:rsid w:val="002D448C"/>
    <w:rsid w:val="003C11D9"/>
    <w:rsid w:val="005A25EC"/>
    <w:rsid w:val="005B2083"/>
    <w:rsid w:val="005B3603"/>
    <w:rsid w:val="00606A38"/>
    <w:rsid w:val="00612503"/>
    <w:rsid w:val="006828D1"/>
    <w:rsid w:val="00700F3B"/>
    <w:rsid w:val="00701ADB"/>
    <w:rsid w:val="00706A73"/>
    <w:rsid w:val="009B0E13"/>
    <w:rsid w:val="00A62E6E"/>
    <w:rsid w:val="00B74047"/>
    <w:rsid w:val="00BD772F"/>
    <w:rsid w:val="00CB11B4"/>
    <w:rsid w:val="00D747A6"/>
    <w:rsid w:val="00DE2C20"/>
    <w:rsid w:val="00E662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46235-7B31-44F2-A382-85724D38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662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66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6265"/>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E662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89326">
      <w:bodyDiv w:val="1"/>
      <w:marLeft w:val="0"/>
      <w:marRight w:val="0"/>
      <w:marTop w:val="0"/>
      <w:marBottom w:val="0"/>
      <w:divBdr>
        <w:top w:val="none" w:sz="0" w:space="0" w:color="auto"/>
        <w:left w:val="none" w:sz="0" w:space="0" w:color="auto"/>
        <w:bottom w:val="none" w:sz="0" w:space="0" w:color="auto"/>
        <w:right w:val="none" w:sz="0" w:space="0" w:color="auto"/>
      </w:divBdr>
      <w:divsChild>
        <w:div w:id="604768150">
          <w:marLeft w:val="0"/>
          <w:marRight w:val="0"/>
          <w:marTop w:val="0"/>
          <w:marBottom w:val="0"/>
          <w:divBdr>
            <w:top w:val="none" w:sz="0" w:space="0" w:color="auto"/>
            <w:left w:val="none" w:sz="0" w:space="0" w:color="auto"/>
            <w:bottom w:val="none" w:sz="0" w:space="0" w:color="auto"/>
            <w:right w:val="none" w:sz="0" w:space="0" w:color="auto"/>
          </w:divBdr>
          <w:divsChild>
            <w:div w:id="592205455">
              <w:marLeft w:val="0"/>
              <w:marRight w:val="0"/>
              <w:marTop w:val="0"/>
              <w:marBottom w:val="0"/>
              <w:divBdr>
                <w:top w:val="none" w:sz="0" w:space="0" w:color="auto"/>
                <w:left w:val="none" w:sz="0" w:space="0" w:color="auto"/>
                <w:bottom w:val="none" w:sz="0" w:space="0" w:color="auto"/>
                <w:right w:val="none" w:sz="0" w:space="0" w:color="auto"/>
              </w:divBdr>
            </w:div>
            <w:div w:id="12886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788">
      <w:bodyDiv w:val="1"/>
      <w:marLeft w:val="0"/>
      <w:marRight w:val="0"/>
      <w:marTop w:val="0"/>
      <w:marBottom w:val="0"/>
      <w:divBdr>
        <w:top w:val="none" w:sz="0" w:space="0" w:color="auto"/>
        <w:left w:val="none" w:sz="0" w:space="0" w:color="auto"/>
        <w:bottom w:val="none" w:sz="0" w:space="0" w:color="auto"/>
        <w:right w:val="none" w:sz="0" w:space="0" w:color="auto"/>
      </w:divBdr>
    </w:div>
    <w:div w:id="1811047539">
      <w:bodyDiv w:val="1"/>
      <w:marLeft w:val="0"/>
      <w:marRight w:val="0"/>
      <w:marTop w:val="0"/>
      <w:marBottom w:val="0"/>
      <w:divBdr>
        <w:top w:val="none" w:sz="0" w:space="0" w:color="auto"/>
        <w:left w:val="none" w:sz="0" w:space="0" w:color="auto"/>
        <w:bottom w:val="none" w:sz="0" w:space="0" w:color="auto"/>
        <w:right w:val="none" w:sz="0" w:space="0" w:color="auto"/>
      </w:divBdr>
      <w:divsChild>
        <w:div w:id="696002525">
          <w:marLeft w:val="0"/>
          <w:marRight w:val="0"/>
          <w:marTop w:val="0"/>
          <w:marBottom w:val="0"/>
          <w:divBdr>
            <w:top w:val="none" w:sz="0" w:space="0" w:color="auto"/>
            <w:left w:val="none" w:sz="0" w:space="0" w:color="auto"/>
            <w:bottom w:val="none" w:sz="0" w:space="0" w:color="auto"/>
            <w:right w:val="none" w:sz="0" w:space="0" w:color="auto"/>
          </w:divBdr>
        </w:div>
        <w:div w:id="1765883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raa.net\users\home\llt\Documents\DOKUMENT_UNDER_ARBETE\1_SKOLUPPDRAGET\0_Skolwebbinarier'\anm&#228;lda_skolwebb_ver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raa.net\users\home\llt\Documents\DOKUMENT_UNDER_ARBETE\1_SKOLUPPDRAGET\0_Skolwebbinarier'\anm&#228;lda_skolwebb_ver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raa.net\users\home\llt\Documents\DOKUMENT_UNDER_ARBETE\1_SKOLUPPDRAGET\0_Skolwebbinarier'\anm&#228;lda_skolwebb_ver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Livedeltagare + YT visningar 20200602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stacked"/>
        <c:varyColors val="0"/>
        <c:ser>
          <c:idx val="0"/>
          <c:order val="0"/>
          <c:tx>
            <c:strRef>
              <c:f>'N per webbinarium'!$F$71</c:f>
              <c:strCache>
                <c:ptCount val="1"/>
                <c:pt idx="0">
                  <c:v>Live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'N per webbinarium'!$G$71:$R$71</c:f>
              <c:numCache>
                <c:formatCode>General</c:formatCode>
                <c:ptCount val="12"/>
                <c:pt idx="0">
                  <c:v>17</c:v>
                </c:pt>
                <c:pt idx="1">
                  <c:v>28</c:v>
                </c:pt>
                <c:pt idx="2">
                  <c:v>67</c:v>
                </c:pt>
                <c:pt idx="3">
                  <c:v>72</c:v>
                </c:pt>
                <c:pt idx="4">
                  <c:v>84</c:v>
                </c:pt>
                <c:pt idx="5">
                  <c:v>97</c:v>
                </c:pt>
                <c:pt idx="6">
                  <c:v>37</c:v>
                </c:pt>
                <c:pt idx="7">
                  <c:v>25</c:v>
                </c:pt>
                <c:pt idx="8">
                  <c:v>33</c:v>
                </c:pt>
                <c:pt idx="9">
                  <c:v>27</c:v>
                </c:pt>
                <c:pt idx="10">
                  <c:v>26</c:v>
                </c:pt>
                <c:pt idx="11">
                  <c:v>37</c:v>
                </c:pt>
              </c:numCache>
            </c:numRef>
          </c:val>
          <c:extLst>
            <c:ext xmlns:c16="http://schemas.microsoft.com/office/drawing/2014/chart" uri="{C3380CC4-5D6E-409C-BE32-E72D297353CC}">
              <c16:uniqueId val="{00000000-5147-49AA-A998-3E4B442A075E}"/>
            </c:ext>
          </c:extLst>
        </c:ser>
        <c:ser>
          <c:idx val="1"/>
          <c:order val="1"/>
          <c:tx>
            <c:strRef>
              <c:f>'N per webbinarium'!$F$72</c:f>
              <c:strCache>
                <c:ptCount val="1"/>
                <c:pt idx="0">
                  <c:v>YT 20200602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'N per webbinarium'!$G$72:$R$72</c:f>
              <c:numCache>
                <c:formatCode>General</c:formatCode>
                <c:ptCount val="12"/>
                <c:pt idx="0">
                  <c:v>0</c:v>
                </c:pt>
                <c:pt idx="1">
                  <c:v>19</c:v>
                </c:pt>
                <c:pt idx="2">
                  <c:v>69</c:v>
                </c:pt>
                <c:pt idx="3">
                  <c:v>146</c:v>
                </c:pt>
                <c:pt idx="4">
                  <c:v>53</c:v>
                </c:pt>
                <c:pt idx="5">
                  <c:v>54</c:v>
                </c:pt>
                <c:pt idx="6">
                  <c:v>34</c:v>
                </c:pt>
                <c:pt idx="7">
                  <c:v>0</c:v>
                </c:pt>
                <c:pt idx="8">
                  <c:v>34</c:v>
                </c:pt>
                <c:pt idx="9">
                  <c:v>31</c:v>
                </c:pt>
                <c:pt idx="10">
                  <c:v>11</c:v>
                </c:pt>
                <c:pt idx="11">
                  <c:v>0</c:v>
                </c:pt>
              </c:numCache>
            </c:numRef>
          </c:val>
          <c:extLst>
            <c:ext xmlns:c16="http://schemas.microsoft.com/office/drawing/2014/chart" uri="{C3380CC4-5D6E-409C-BE32-E72D297353CC}">
              <c16:uniqueId val="{00000001-5147-49AA-A998-3E4B442A075E}"/>
            </c:ext>
          </c:extLst>
        </c:ser>
        <c:dLbls>
          <c:showLegendKey val="0"/>
          <c:showVal val="1"/>
          <c:showCatName val="0"/>
          <c:showSerName val="0"/>
          <c:showPercent val="0"/>
          <c:showBubbleSize val="0"/>
        </c:dLbls>
        <c:gapWidth val="150"/>
        <c:overlap val="100"/>
        <c:axId val="473585064"/>
        <c:axId val="473585392"/>
      </c:barChart>
      <c:catAx>
        <c:axId val="473585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3585392"/>
        <c:crosses val="autoZero"/>
        <c:auto val="1"/>
        <c:lblAlgn val="ctr"/>
        <c:lblOffset val="100"/>
        <c:noMultiLvlLbl val="0"/>
      </c:catAx>
      <c:valAx>
        <c:axId val="47358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3585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sv-SE"/>
              <a:t>Livedeltagarnas</a:t>
            </a:r>
            <a:r>
              <a:rPr lang="sv-SE" baseline="0"/>
              <a:t> organisatoriska hemvist</a:t>
            </a:r>
            <a:endParaRPr lang="sv-SE"/>
          </a:p>
        </c:rich>
      </c:tx>
      <c:layout>
        <c:manualLayout>
          <c:xMode val="edge"/>
          <c:yMode val="edge"/>
          <c:x val="0.34950136218727651"/>
          <c:y val="2.287021154945683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sv-SE"/>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E099-49F3-A571-83DA3C4D45B5}"/>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E099-49F3-A571-83DA3C4D45B5}"/>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E099-49F3-A571-83DA3C4D45B5}"/>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E099-49F3-A571-83DA3C4D45B5}"/>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E099-49F3-A571-83DA3C4D45B5}"/>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E099-49F3-A571-83DA3C4D45B5}"/>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E099-49F3-A571-83DA3C4D45B5}"/>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E099-49F3-A571-83DA3C4D45B5}"/>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sv-SE"/>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'Stats 1-9'!$C$2:$C$9</c:f>
              <c:strCache>
                <c:ptCount val="8"/>
                <c:pt idx="0">
                  <c:v>Statliga arkiv</c:v>
                </c:pt>
                <c:pt idx="1">
                  <c:v>Regionala arkiv</c:v>
                </c:pt>
                <c:pt idx="2">
                  <c:v>Kommunala arkiv</c:v>
                </c:pt>
                <c:pt idx="3">
                  <c:v>Ideella</c:v>
                </c:pt>
                <c:pt idx="4">
                  <c:v>Statliga museer</c:v>
                </c:pt>
                <c:pt idx="5">
                  <c:v>Regionala museer</c:v>
                </c:pt>
                <c:pt idx="6">
                  <c:v>Kommunala museeer</c:v>
                </c:pt>
                <c:pt idx="7">
                  <c:v>Övriga</c:v>
                </c:pt>
              </c:strCache>
            </c:strRef>
          </c:cat>
          <c:val>
            <c:numRef>
              <c:f>'Stats 1-9'!$D$2:$D$9</c:f>
              <c:numCache>
                <c:formatCode>General</c:formatCode>
                <c:ptCount val="8"/>
                <c:pt idx="0">
                  <c:v>14</c:v>
                </c:pt>
                <c:pt idx="1">
                  <c:v>8</c:v>
                </c:pt>
                <c:pt idx="2">
                  <c:v>5</c:v>
                </c:pt>
                <c:pt idx="3">
                  <c:v>4</c:v>
                </c:pt>
                <c:pt idx="4">
                  <c:v>63</c:v>
                </c:pt>
                <c:pt idx="5">
                  <c:v>24</c:v>
                </c:pt>
                <c:pt idx="6">
                  <c:v>23</c:v>
                </c:pt>
                <c:pt idx="7">
                  <c:v>14</c:v>
                </c:pt>
              </c:numCache>
            </c:numRef>
          </c:val>
          <c:extLst>
            <c:ext xmlns:c16="http://schemas.microsoft.com/office/drawing/2014/chart" uri="{C3380CC4-5D6E-409C-BE32-E72D297353CC}">
              <c16:uniqueId val="{00000010-E099-49F3-A571-83DA3C4D45B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layout>
        <c:manualLayout>
          <c:xMode val="edge"/>
          <c:yMode val="edge"/>
          <c:x val="8.1766148814390836E-3"/>
          <c:y val="0.19628356314615603"/>
          <c:w val="0.30907541300877689"/>
          <c:h val="0.60476454527691093"/>
        </c:manualLayout>
      </c:layout>
      <c:overlay val="0"/>
      <c:spPr>
        <a:solidFill>
          <a:schemeClr val="lt1">
            <a:alpha val="78000"/>
          </a:schemeClr>
        </a:solid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latin typeface="+mn-lt"/>
              <a:ea typeface="+mn-ea"/>
              <a:cs typeface="+mn-cs"/>
            </a:defRPr>
          </a:pPr>
          <a:endParaRPr lang="sv-SE"/>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920" b="1" i="0" u="none" strike="noStrike" kern="1200" baseline="0">
                <a:solidFill>
                  <a:schemeClr val="dk1">
                    <a:lumMod val="65000"/>
                    <a:lumOff val="35000"/>
                  </a:schemeClr>
                </a:solidFill>
                <a:latin typeface="+mn-lt"/>
                <a:ea typeface="+mn-ea"/>
                <a:cs typeface="+mn-cs"/>
              </a:defRPr>
            </a:pPr>
            <a:r>
              <a:rPr lang="sv-SE"/>
              <a:t>Livedeltagarnas huvudmän</a:t>
            </a:r>
          </a:p>
        </c:rich>
      </c:tx>
      <c:layout>
        <c:manualLayout>
          <c:xMode val="edge"/>
          <c:yMode val="edge"/>
          <c:x val="0.45864501312335965"/>
          <c:y val="6.6666666666666666E-2"/>
        </c:manualLayout>
      </c:layout>
      <c:overlay val="0"/>
      <c:spPr>
        <a:noFill/>
        <a:ln>
          <a:noFill/>
        </a:ln>
        <a:effectLst/>
      </c:spPr>
      <c:txPr>
        <a:bodyPr rot="0" spcFirstLastPara="1" vertOverflow="ellipsis" vert="horz" wrap="square" anchor="ctr" anchorCtr="1"/>
        <a:lstStyle/>
        <a:p>
          <a:pPr>
            <a:defRPr sz="1920" b="1" i="0" u="none" strike="noStrike" kern="1200" baseline="0">
              <a:solidFill>
                <a:schemeClr val="dk1">
                  <a:lumMod val="65000"/>
                  <a:lumOff val="35000"/>
                </a:schemeClr>
              </a:solidFill>
              <a:latin typeface="+mn-lt"/>
              <a:ea typeface="+mn-ea"/>
              <a:cs typeface="+mn-cs"/>
            </a:defRPr>
          </a:pPr>
          <a:endParaRPr lang="sv-SE"/>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DFF-4459-8AF2-6A25AFF08D0D}"/>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DFF-4459-8AF2-6A25AFF08D0D}"/>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BDFF-4459-8AF2-6A25AFF08D0D}"/>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BDFF-4459-8AF2-6A25AFF08D0D}"/>
              </c:ext>
            </c:extLst>
          </c:dPt>
          <c:dLbls>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600" b="0" i="0" u="none" strike="noStrike" kern="1200" baseline="0">
                    <a:solidFill>
                      <a:schemeClr val="dk1">
                        <a:lumMod val="65000"/>
                        <a:lumOff val="35000"/>
                      </a:schemeClr>
                    </a:solidFill>
                    <a:latin typeface="+mn-lt"/>
                    <a:ea typeface="+mn-ea"/>
                    <a:cs typeface="+mn-cs"/>
                  </a:defRPr>
                </a:pPr>
                <a:endParaRPr lang="sv-SE"/>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'Stats 1-9'!$C$45:$C$48</c:f>
              <c:strCache>
                <c:ptCount val="4"/>
                <c:pt idx="0">
                  <c:v>Statliga</c:v>
                </c:pt>
                <c:pt idx="1">
                  <c:v>Regionala</c:v>
                </c:pt>
                <c:pt idx="2">
                  <c:v>Kommunala</c:v>
                </c:pt>
                <c:pt idx="3">
                  <c:v>Övriga</c:v>
                </c:pt>
              </c:strCache>
            </c:strRef>
          </c:cat>
          <c:val>
            <c:numRef>
              <c:f>'Stats 1-9'!$D$45:$D$48</c:f>
              <c:numCache>
                <c:formatCode>General</c:formatCode>
                <c:ptCount val="4"/>
                <c:pt idx="0">
                  <c:v>84</c:v>
                </c:pt>
                <c:pt idx="1">
                  <c:v>32</c:v>
                </c:pt>
                <c:pt idx="2">
                  <c:v>28</c:v>
                </c:pt>
                <c:pt idx="3">
                  <c:v>18</c:v>
                </c:pt>
              </c:numCache>
            </c:numRef>
          </c:val>
          <c:extLst>
            <c:ext xmlns:c16="http://schemas.microsoft.com/office/drawing/2014/chart" uri="{C3380CC4-5D6E-409C-BE32-E72D297353CC}">
              <c16:uniqueId val="{00000008-BDFF-4459-8AF2-6A25AFF08D0D}"/>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5.0000050545742379E-2"/>
          <c:y val="0.91649845139220609"/>
          <c:w val="0.85121314836287398"/>
          <c:h val="6.0018182658674507E-2"/>
        </c:manualLayout>
      </c:layout>
      <c:overlay val="0"/>
      <c:spPr>
        <a:solidFill>
          <a:schemeClr val="lt1">
            <a:alpha val="78000"/>
          </a:schemeClr>
        </a:solidFill>
        <a:ln>
          <a:noFill/>
        </a:ln>
        <a:effectLst/>
      </c:spPr>
      <c:txPr>
        <a:bodyPr rot="0" spcFirstLastPara="1" vertOverflow="ellipsis" vert="horz" wrap="square" anchor="ctr" anchorCtr="1"/>
        <a:lstStyle/>
        <a:p>
          <a:pPr>
            <a:defRPr sz="1600" b="0" i="0" u="none" strike="noStrike" kern="1200" baseline="0">
              <a:solidFill>
                <a:schemeClr val="dk1">
                  <a:lumMod val="65000"/>
                  <a:lumOff val="35000"/>
                </a:schemeClr>
              </a:solidFill>
              <a:latin typeface="+mn-lt"/>
              <a:ea typeface="+mn-ea"/>
              <a:cs typeface="+mn-cs"/>
            </a:defRPr>
          </a:pPr>
          <a:endParaRPr lang="sv-SE"/>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600"/>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1366</Words>
  <Characters>7244</Characters>
  <Application>Microsoft Office Word</Application>
  <DocSecurity>4</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RAÄ</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Lundqvist</dc:creator>
  <cp:keywords/>
  <dc:description/>
  <cp:lastModifiedBy>Lars Lundqvist</cp:lastModifiedBy>
  <cp:revision>2</cp:revision>
  <dcterms:created xsi:type="dcterms:W3CDTF">2020-09-15T05:48:00Z</dcterms:created>
  <dcterms:modified xsi:type="dcterms:W3CDTF">2020-09-15T05:48:00Z</dcterms:modified>
</cp:coreProperties>
</file>